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0" w:rsidRPr="00F52BC0" w:rsidRDefault="00AB5340" w:rsidP="00AB5340">
      <w:pPr>
        <w:jc w:val="both"/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  <w:r w:rsidRPr="00F52BC0">
        <w:rPr>
          <w:rFonts w:ascii="Footlight MT Light" w:hAnsi="Footlight MT Light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168275</wp:posOffset>
            </wp:positionV>
            <wp:extent cx="1572260" cy="15621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Tahoma"/>
          <w:b/>
          <w:bCs/>
          <w:color w:val="000000"/>
          <w:sz w:val="28"/>
          <w:szCs w:val="28"/>
        </w:rPr>
        <w:t xml:space="preserve">       </w:t>
      </w: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  <w:r w:rsidRPr="00F52BC0">
        <w:rPr>
          <w:rFonts w:ascii="Footlight MT Light" w:hAnsi="Footlight MT Light" w:cs="Tahoma"/>
          <w:b/>
          <w:bCs/>
          <w:color w:val="000000"/>
          <w:sz w:val="28"/>
          <w:szCs w:val="28"/>
        </w:rPr>
        <w:t>.</w:t>
      </w: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F52BC0" w:rsidRDefault="00AB5340" w:rsidP="00AB5340">
      <w:pPr>
        <w:rPr>
          <w:rFonts w:ascii="Footlight MT Light" w:hAnsi="Footlight MT Light" w:cs="Tahoma"/>
          <w:b/>
          <w:bCs/>
          <w:color w:val="000000"/>
          <w:sz w:val="28"/>
          <w:szCs w:val="28"/>
        </w:rPr>
      </w:pPr>
    </w:p>
    <w:p w:rsidR="00AB5340" w:rsidRPr="00896B09" w:rsidRDefault="00AB5340" w:rsidP="00AB534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5340" w:rsidRPr="00F64699" w:rsidRDefault="00AB5340" w:rsidP="00AB5340">
      <w:pPr>
        <w:rPr>
          <w:rFonts w:asciiTheme="majorHAnsi" w:hAnsiTheme="majorHAnsi" w:cs="Arial"/>
          <w:b/>
          <w:bCs/>
          <w:color w:val="000000"/>
          <w:sz w:val="36"/>
          <w:szCs w:val="28"/>
        </w:rPr>
      </w:pPr>
      <w:r w:rsidRPr="00F64699">
        <w:rPr>
          <w:rFonts w:asciiTheme="majorHAnsi" w:hAnsiTheme="majorHAnsi" w:cs="Arial"/>
          <w:b/>
          <w:bCs/>
          <w:color w:val="000000"/>
          <w:sz w:val="36"/>
          <w:szCs w:val="28"/>
        </w:rPr>
        <w:t>KERANGKA ACUAN KERJA (KAK)</w:t>
      </w:r>
    </w:p>
    <w:p w:rsidR="00AB5340" w:rsidRPr="00F64699" w:rsidRDefault="00AB5340" w:rsidP="00AB5340">
      <w:pPr>
        <w:rPr>
          <w:rFonts w:asciiTheme="majorHAnsi" w:hAnsiTheme="majorHAnsi" w:cs="Arial"/>
          <w:bCs/>
          <w:color w:val="000000"/>
          <w:sz w:val="36"/>
          <w:szCs w:val="28"/>
        </w:rPr>
      </w:pPr>
    </w:p>
    <w:p w:rsidR="00AB5340" w:rsidRPr="00F64699" w:rsidRDefault="00AB5340" w:rsidP="00AB5340">
      <w:pPr>
        <w:rPr>
          <w:rFonts w:asciiTheme="majorHAnsi" w:hAnsiTheme="majorHAnsi" w:cs="Arial"/>
          <w:bCs/>
          <w:color w:val="000000"/>
          <w:sz w:val="28"/>
          <w:szCs w:val="28"/>
        </w:rPr>
      </w:pPr>
    </w:p>
    <w:tbl>
      <w:tblPr>
        <w:tblStyle w:val="TableGrid"/>
        <w:tblW w:w="8700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425"/>
        <w:gridCol w:w="5953"/>
      </w:tblGrid>
      <w:tr w:rsidR="00AB5340" w:rsidRPr="00F95A66" w:rsidTr="00FA7AB6">
        <w:tc>
          <w:tcPr>
            <w:tcW w:w="2322" w:type="dxa"/>
          </w:tcPr>
          <w:p w:rsidR="00AB5340" w:rsidRPr="00F95A66" w:rsidRDefault="00AB5340" w:rsidP="0048146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SKPD</w:t>
            </w:r>
          </w:p>
        </w:tc>
        <w:tc>
          <w:tcPr>
            <w:tcW w:w="425" w:type="dxa"/>
          </w:tcPr>
          <w:p w:rsidR="00AB5340" w:rsidRPr="00F95A66" w:rsidRDefault="00AB5340" w:rsidP="0048146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AB5340" w:rsidRPr="00F95A66" w:rsidRDefault="00AB5340" w:rsidP="00D976FC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Dinas</w:t>
            </w:r>
            <w:proofErr w:type="spellEnd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Komunikasi</w:t>
            </w:r>
            <w:proofErr w:type="spellEnd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dan</w:t>
            </w:r>
            <w:proofErr w:type="spellEnd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Informatika</w:t>
            </w:r>
            <w:proofErr w:type="spellEnd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Kota Bandar Lampung</w:t>
            </w:r>
          </w:p>
          <w:p w:rsidR="00AB5340" w:rsidRPr="00F95A66" w:rsidRDefault="00AB5340" w:rsidP="00D976FC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</w:p>
        </w:tc>
      </w:tr>
      <w:tr w:rsidR="00AB5340" w:rsidRPr="00F95A66" w:rsidTr="00FA7AB6">
        <w:tc>
          <w:tcPr>
            <w:tcW w:w="2322" w:type="dxa"/>
          </w:tcPr>
          <w:p w:rsidR="00AB5340" w:rsidRPr="00F95A66" w:rsidRDefault="00AB5340" w:rsidP="0048146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NAMA KPA</w:t>
            </w:r>
          </w:p>
        </w:tc>
        <w:tc>
          <w:tcPr>
            <w:tcW w:w="425" w:type="dxa"/>
          </w:tcPr>
          <w:p w:rsidR="00AB5340" w:rsidRPr="00F95A66" w:rsidRDefault="00AB5340" w:rsidP="0048146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D976FC" w:rsidRPr="00D976FC" w:rsidRDefault="00D976FC" w:rsidP="00D976FC">
            <w:pPr>
              <w:jc w:val="both"/>
              <w:rPr>
                <w:rFonts w:ascii="Cambria" w:hAnsi="Cambria" w:cs="Courier New"/>
                <w:iCs/>
                <w:sz w:val="28"/>
              </w:rPr>
            </w:pPr>
            <w:r w:rsidRPr="00D976FC">
              <w:rPr>
                <w:rFonts w:ascii="Cambria" w:hAnsi="Cambria"/>
                <w:b/>
                <w:sz w:val="28"/>
              </w:rPr>
              <w:t xml:space="preserve">ARIENGE RAHMAN, S. </w:t>
            </w:r>
            <w:proofErr w:type="spellStart"/>
            <w:r w:rsidRPr="00D976FC">
              <w:rPr>
                <w:rFonts w:ascii="Cambria" w:hAnsi="Cambria"/>
                <w:b/>
                <w:sz w:val="28"/>
              </w:rPr>
              <w:t>Kom</w:t>
            </w:r>
            <w:proofErr w:type="spellEnd"/>
            <w:r w:rsidRPr="00D976FC">
              <w:rPr>
                <w:rFonts w:ascii="Cambria" w:hAnsi="Cambria"/>
                <w:b/>
                <w:sz w:val="28"/>
              </w:rPr>
              <w:t>., MM</w:t>
            </w:r>
          </w:p>
          <w:p w:rsidR="00F64699" w:rsidRPr="00F95A66" w:rsidRDefault="00F64699" w:rsidP="00D976FC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</w:p>
        </w:tc>
      </w:tr>
      <w:tr w:rsidR="006F7201" w:rsidRPr="00F95A66" w:rsidTr="00FA7AB6">
        <w:tc>
          <w:tcPr>
            <w:tcW w:w="2322" w:type="dxa"/>
          </w:tcPr>
          <w:p w:rsidR="006F7201" w:rsidRPr="00F95A66" w:rsidRDefault="006F7201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NAMA PPTK</w:t>
            </w:r>
          </w:p>
        </w:tc>
        <w:tc>
          <w:tcPr>
            <w:tcW w:w="425" w:type="dxa"/>
          </w:tcPr>
          <w:p w:rsidR="006F7201" w:rsidRPr="00F95A66" w:rsidRDefault="006F7201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F7201" w:rsidRDefault="006F7201" w:rsidP="00D976FC">
            <w:pPr>
              <w:spacing w:line="276" w:lineRule="auto"/>
              <w:jc w:val="both"/>
              <w:rPr>
                <w:rFonts w:ascii="Footlight MT Light" w:hAnsi="Footlight MT Light" w:cs="Arial"/>
                <w:b/>
                <w:color w:val="000000"/>
                <w:sz w:val="28"/>
                <w:szCs w:val="28"/>
              </w:rPr>
            </w:pPr>
            <w:r w:rsidRPr="00B466F0">
              <w:rPr>
                <w:rFonts w:ascii="Footlight MT Light" w:hAnsi="Footlight MT Light" w:cs="Arial"/>
                <w:b/>
                <w:color w:val="000000"/>
                <w:sz w:val="28"/>
                <w:szCs w:val="28"/>
              </w:rPr>
              <w:t>MIRDA NOVITA SARI, SH., MH</w:t>
            </w:r>
          </w:p>
          <w:p w:rsidR="006F7201" w:rsidRPr="00B466F0" w:rsidRDefault="006F7201" w:rsidP="00D976FC">
            <w:pPr>
              <w:spacing w:line="276" w:lineRule="auto"/>
              <w:jc w:val="both"/>
              <w:rPr>
                <w:rFonts w:ascii="Footlight MT Light" w:hAnsi="Footlight MT Light" w:cs="Arial"/>
                <w:b/>
                <w:color w:val="000000"/>
                <w:sz w:val="28"/>
                <w:szCs w:val="28"/>
              </w:rPr>
            </w:pPr>
          </w:p>
        </w:tc>
      </w:tr>
      <w:tr w:rsidR="006F7201" w:rsidRPr="00F95A66" w:rsidTr="00FA7AB6">
        <w:trPr>
          <w:trHeight w:val="908"/>
        </w:trPr>
        <w:tc>
          <w:tcPr>
            <w:tcW w:w="2322" w:type="dxa"/>
          </w:tcPr>
          <w:p w:rsidR="006F7201" w:rsidRPr="00F95A66" w:rsidRDefault="006F7201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425" w:type="dxa"/>
          </w:tcPr>
          <w:p w:rsidR="006F7201" w:rsidRPr="00F95A66" w:rsidRDefault="006F7201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F7201" w:rsidRPr="00F95A66" w:rsidRDefault="008338CF" w:rsidP="00D976FC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Pengelolaan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Informasi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Dan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Komunikasi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Publik</w:t>
            </w:r>
            <w:proofErr w:type="spellEnd"/>
          </w:p>
        </w:tc>
      </w:tr>
      <w:tr w:rsidR="006F7201" w:rsidRPr="00F95A66" w:rsidTr="00FA7AB6">
        <w:trPr>
          <w:trHeight w:val="978"/>
        </w:trPr>
        <w:tc>
          <w:tcPr>
            <w:tcW w:w="2322" w:type="dxa"/>
          </w:tcPr>
          <w:p w:rsidR="006F7201" w:rsidRPr="00F95A66" w:rsidRDefault="006F7201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KEGIATAN</w:t>
            </w:r>
          </w:p>
        </w:tc>
        <w:tc>
          <w:tcPr>
            <w:tcW w:w="425" w:type="dxa"/>
          </w:tcPr>
          <w:p w:rsidR="006F7201" w:rsidRPr="00F95A66" w:rsidRDefault="006F7201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F7201" w:rsidRPr="00F95A66" w:rsidRDefault="008338CF" w:rsidP="00D976FC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Pengelolaan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Informasi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dan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Komunikasi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Publik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Pemerintah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Daerah </w:t>
            </w:r>
            <w:proofErr w:type="spellStart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Kabupaten</w:t>
            </w:r>
            <w:proofErr w:type="spellEnd"/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/Kota</w:t>
            </w:r>
          </w:p>
        </w:tc>
      </w:tr>
      <w:tr w:rsidR="008338CF" w:rsidRPr="00F95A66" w:rsidTr="00FA7AB6">
        <w:trPr>
          <w:trHeight w:val="978"/>
        </w:trPr>
        <w:tc>
          <w:tcPr>
            <w:tcW w:w="2322" w:type="dxa"/>
          </w:tcPr>
          <w:p w:rsidR="008338CF" w:rsidRPr="00F95A66" w:rsidRDefault="008338CF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SUB KEGIATAN</w:t>
            </w:r>
          </w:p>
        </w:tc>
        <w:tc>
          <w:tcPr>
            <w:tcW w:w="425" w:type="dxa"/>
          </w:tcPr>
          <w:p w:rsidR="008338CF" w:rsidRPr="00F95A66" w:rsidRDefault="008338CF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8338CF" w:rsidRDefault="008338CF" w:rsidP="0052694F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Penguatan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Kapasitas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Sumber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Daya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Komunikasi</w:t>
            </w:r>
            <w:proofErr w:type="spellEnd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213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Publik</w:t>
            </w:r>
            <w:proofErr w:type="spellEnd"/>
          </w:p>
          <w:p w:rsidR="008338CF" w:rsidRPr="00F95A66" w:rsidRDefault="008338CF" w:rsidP="0052694F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</w:p>
        </w:tc>
      </w:tr>
      <w:tr w:rsidR="008338CF" w:rsidRPr="00F95A66" w:rsidTr="00FA7AB6">
        <w:trPr>
          <w:trHeight w:val="849"/>
        </w:trPr>
        <w:tc>
          <w:tcPr>
            <w:tcW w:w="2322" w:type="dxa"/>
          </w:tcPr>
          <w:p w:rsidR="008338CF" w:rsidRPr="00F95A66" w:rsidRDefault="008338CF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KODE REKENING</w:t>
            </w:r>
          </w:p>
        </w:tc>
        <w:tc>
          <w:tcPr>
            <w:tcW w:w="425" w:type="dxa"/>
          </w:tcPr>
          <w:p w:rsidR="008338CF" w:rsidRPr="00F95A66" w:rsidRDefault="008338CF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338CF" w:rsidRPr="00F95A66" w:rsidRDefault="008338CF" w:rsidP="008338CF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8338CF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2.16.02.2.01.10</w:t>
            </w:r>
          </w:p>
        </w:tc>
      </w:tr>
      <w:tr w:rsidR="008338CF" w:rsidRPr="00F95A66" w:rsidTr="00FA7AB6">
        <w:tc>
          <w:tcPr>
            <w:tcW w:w="2322" w:type="dxa"/>
          </w:tcPr>
          <w:p w:rsidR="008338CF" w:rsidRPr="00F95A66" w:rsidRDefault="008338CF" w:rsidP="006F7201">
            <w:pPr>
              <w:spacing w:line="276" w:lineRule="auto"/>
              <w:jc w:val="left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ANGGARAN</w:t>
            </w:r>
          </w:p>
        </w:tc>
        <w:tc>
          <w:tcPr>
            <w:tcW w:w="425" w:type="dxa"/>
          </w:tcPr>
          <w:p w:rsidR="008338CF" w:rsidRPr="00F95A66" w:rsidRDefault="008338CF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8338CF" w:rsidRPr="00F95A66" w:rsidRDefault="008338CF" w:rsidP="006F7201">
            <w:pPr>
              <w:spacing w:line="276" w:lineRule="auto"/>
              <w:jc w:val="both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proofErr w:type="spellStart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Rp</w:t>
            </w:r>
            <w:proofErr w:type="spellEnd"/>
            <w:r w:rsidRPr="00F95A6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47.000.000</w:t>
            </w:r>
          </w:p>
        </w:tc>
      </w:tr>
    </w:tbl>
    <w:p w:rsidR="00AB5340" w:rsidRPr="00F95A66" w:rsidRDefault="00AB5340" w:rsidP="00AB5340">
      <w:pPr>
        <w:rPr>
          <w:rFonts w:asciiTheme="majorHAnsi" w:hAnsiTheme="majorHAnsi" w:cs="Arial"/>
          <w:b/>
        </w:rPr>
      </w:pPr>
    </w:p>
    <w:p w:rsidR="00AB5340" w:rsidRPr="00F64699" w:rsidRDefault="00AB5340" w:rsidP="00AB5340">
      <w:pPr>
        <w:rPr>
          <w:rFonts w:asciiTheme="majorHAnsi" w:hAnsiTheme="majorHAnsi" w:cs="Arial"/>
        </w:rPr>
      </w:pPr>
    </w:p>
    <w:p w:rsidR="00AB5340" w:rsidRPr="00F64699" w:rsidRDefault="00AB5340" w:rsidP="00AB5340">
      <w:pPr>
        <w:rPr>
          <w:rFonts w:asciiTheme="majorHAnsi" w:hAnsiTheme="majorHAnsi" w:cs="Arial"/>
        </w:rPr>
      </w:pPr>
    </w:p>
    <w:p w:rsidR="00AB5340" w:rsidRPr="00F64699" w:rsidRDefault="00AB5340" w:rsidP="00AB5340">
      <w:pPr>
        <w:rPr>
          <w:rFonts w:asciiTheme="majorHAnsi" w:hAnsiTheme="majorHAnsi" w:cs="Arial"/>
        </w:rPr>
      </w:pPr>
    </w:p>
    <w:p w:rsidR="00AB5340" w:rsidRPr="00F64699" w:rsidRDefault="00AB5340" w:rsidP="00AB5340">
      <w:pPr>
        <w:rPr>
          <w:rFonts w:asciiTheme="majorHAnsi" w:hAnsiTheme="majorHAnsi" w:cs="Arial"/>
        </w:rPr>
      </w:pPr>
    </w:p>
    <w:p w:rsidR="00902C82" w:rsidRDefault="00FA7AB6" w:rsidP="00902C82">
      <w:pPr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TAHUN ANGGARAN 2023</w:t>
      </w:r>
    </w:p>
    <w:p w:rsidR="00902C82" w:rsidRDefault="00902C82" w:rsidP="00902C82">
      <w:pPr>
        <w:rPr>
          <w:rFonts w:asciiTheme="majorHAnsi" w:hAnsiTheme="majorHAnsi" w:cs="Arial"/>
          <w:b/>
          <w:sz w:val="32"/>
        </w:rPr>
      </w:pPr>
    </w:p>
    <w:p w:rsidR="0061435E" w:rsidRDefault="0061435E" w:rsidP="008338CF">
      <w:pPr>
        <w:jc w:val="both"/>
        <w:rPr>
          <w:rFonts w:asciiTheme="majorHAnsi" w:hAnsiTheme="majorHAnsi" w:cs="Arial"/>
          <w:b/>
          <w:sz w:val="32"/>
        </w:rPr>
      </w:pPr>
    </w:p>
    <w:p w:rsidR="00902C82" w:rsidRPr="00902C82" w:rsidRDefault="00902C82" w:rsidP="00902C82">
      <w:pPr>
        <w:rPr>
          <w:rFonts w:asciiTheme="majorHAnsi" w:hAnsiTheme="majorHAnsi" w:cs="Arial"/>
          <w:b/>
          <w:sz w:val="16"/>
          <w:szCs w:val="16"/>
        </w:rPr>
      </w:pPr>
    </w:p>
    <w:p w:rsidR="00B9033E" w:rsidRDefault="00AB5340" w:rsidP="00B9033E">
      <w:pPr>
        <w:pStyle w:val="ListParagraph"/>
        <w:numPr>
          <w:ilvl w:val="0"/>
          <w:numId w:val="7"/>
        </w:numPr>
        <w:spacing w:after="240"/>
        <w:ind w:left="426"/>
        <w:contextualSpacing w:val="0"/>
        <w:jc w:val="both"/>
        <w:rPr>
          <w:rFonts w:asciiTheme="majorHAnsi" w:hAnsiTheme="majorHAnsi" w:cs="Arial"/>
          <w:b/>
          <w:sz w:val="26"/>
          <w:szCs w:val="26"/>
        </w:rPr>
      </w:pPr>
      <w:r w:rsidRPr="004F4B64">
        <w:rPr>
          <w:rFonts w:asciiTheme="majorHAnsi" w:hAnsiTheme="majorHAnsi" w:cs="Arial"/>
          <w:b/>
          <w:sz w:val="26"/>
          <w:szCs w:val="26"/>
        </w:rPr>
        <w:lastRenderedPageBreak/>
        <w:t>LATAR BELAKANG</w:t>
      </w:r>
    </w:p>
    <w:p w:rsidR="00043DBA" w:rsidRPr="00D976FC" w:rsidRDefault="00B9033E" w:rsidP="00043DBA">
      <w:pPr>
        <w:pStyle w:val="ListParagraph"/>
        <w:spacing w:after="240" w:line="360" w:lineRule="auto"/>
        <w:ind w:left="426"/>
        <w:contextualSpacing w:val="0"/>
        <w:jc w:val="both"/>
        <w:rPr>
          <w:rFonts w:asciiTheme="majorHAnsi" w:hAnsiTheme="majorHAnsi" w:cs="Arial"/>
          <w:szCs w:val="24"/>
        </w:rPr>
      </w:pPr>
      <w:proofErr w:type="spellStart"/>
      <w:r w:rsidRPr="00D976FC">
        <w:rPr>
          <w:rFonts w:asciiTheme="majorHAnsi" w:hAnsiTheme="majorHAnsi" w:cs="Arial"/>
          <w:szCs w:val="24"/>
        </w:rPr>
        <w:t>Sebagai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salah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satu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upaya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memberikan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pelayanan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infromasi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publik</w:t>
      </w:r>
      <w:proofErr w:type="spellEnd"/>
      <w:r w:rsidRPr="00D976FC">
        <w:rPr>
          <w:rFonts w:asciiTheme="majorHAnsi" w:hAnsiTheme="majorHAnsi" w:cs="Arial"/>
          <w:szCs w:val="24"/>
        </w:rPr>
        <w:t xml:space="preserve"> yang </w:t>
      </w:r>
      <w:proofErr w:type="spellStart"/>
      <w:r w:rsidRPr="00D976FC">
        <w:rPr>
          <w:rFonts w:asciiTheme="majorHAnsi" w:hAnsiTheme="majorHAnsi" w:cs="Arial"/>
          <w:szCs w:val="24"/>
        </w:rPr>
        <w:t>cepat</w:t>
      </w:r>
      <w:proofErr w:type="spellEnd"/>
      <w:r w:rsidRPr="00D976FC">
        <w:rPr>
          <w:rFonts w:asciiTheme="majorHAnsi" w:hAnsiTheme="majorHAnsi" w:cs="Arial"/>
          <w:szCs w:val="24"/>
        </w:rPr>
        <w:t xml:space="preserve">, </w:t>
      </w:r>
      <w:proofErr w:type="spellStart"/>
      <w:r w:rsidRPr="00D976FC">
        <w:rPr>
          <w:rFonts w:asciiTheme="majorHAnsi" w:hAnsiTheme="majorHAnsi" w:cs="Arial"/>
          <w:szCs w:val="24"/>
        </w:rPr>
        <w:t>tepat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dan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sederhana</w:t>
      </w:r>
      <w:proofErr w:type="spellEnd"/>
      <w:r w:rsidRPr="00D976FC">
        <w:rPr>
          <w:rFonts w:asciiTheme="majorHAnsi" w:hAnsiTheme="majorHAnsi" w:cs="Arial"/>
          <w:szCs w:val="24"/>
        </w:rPr>
        <w:t xml:space="preserve"> yang </w:t>
      </w:r>
      <w:proofErr w:type="spellStart"/>
      <w:r w:rsidRPr="00D976FC">
        <w:rPr>
          <w:rFonts w:asciiTheme="majorHAnsi" w:hAnsiTheme="majorHAnsi" w:cs="Arial"/>
          <w:szCs w:val="24"/>
        </w:rPr>
        <w:t>diperlukan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masyarakat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diperlukan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suatu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proofErr w:type="gramStart"/>
      <w:r w:rsidRPr="00D976FC">
        <w:rPr>
          <w:rFonts w:asciiTheme="majorHAnsi" w:hAnsiTheme="majorHAnsi" w:cs="Arial"/>
          <w:szCs w:val="24"/>
        </w:rPr>
        <w:t>tim</w:t>
      </w:r>
      <w:proofErr w:type="spellEnd"/>
      <w:proofErr w:type="gramEnd"/>
      <w:r w:rsidRPr="00D976FC">
        <w:rPr>
          <w:rFonts w:asciiTheme="majorHAnsi" w:hAnsiTheme="majorHAnsi" w:cs="Arial"/>
          <w:szCs w:val="24"/>
        </w:rPr>
        <w:t xml:space="preserve"> yang </w:t>
      </w:r>
      <w:proofErr w:type="spellStart"/>
      <w:r w:rsidRPr="00D976FC">
        <w:rPr>
          <w:rFonts w:asciiTheme="majorHAnsi" w:hAnsiTheme="majorHAnsi" w:cs="Arial"/>
          <w:szCs w:val="24"/>
        </w:rPr>
        <w:t>dapat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kerjasama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dalam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memberikan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informasi</w:t>
      </w:r>
      <w:proofErr w:type="spellEnd"/>
      <w:r w:rsidRPr="00D976FC">
        <w:rPr>
          <w:rFonts w:asciiTheme="majorHAnsi" w:hAnsiTheme="majorHAnsi" w:cs="Arial"/>
          <w:szCs w:val="24"/>
        </w:rPr>
        <w:t xml:space="preserve">, </w:t>
      </w:r>
      <w:proofErr w:type="spellStart"/>
      <w:r w:rsidRPr="00D976FC">
        <w:rPr>
          <w:rFonts w:asciiTheme="majorHAnsi" w:hAnsiTheme="majorHAnsi" w:cs="Arial"/>
          <w:szCs w:val="24"/>
        </w:rPr>
        <w:t>pengklarifikasian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informasi</w:t>
      </w:r>
      <w:proofErr w:type="spellEnd"/>
      <w:r w:rsidRPr="00D976FC">
        <w:rPr>
          <w:rFonts w:asciiTheme="majorHAnsi" w:hAnsiTheme="majorHAnsi" w:cs="Arial"/>
          <w:szCs w:val="24"/>
        </w:rPr>
        <w:t xml:space="preserve">, </w:t>
      </w:r>
      <w:proofErr w:type="spellStart"/>
      <w:r w:rsidRPr="00D976FC">
        <w:rPr>
          <w:rFonts w:asciiTheme="majorHAnsi" w:hAnsiTheme="majorHAnsi" w:cs="Arial"/>
          <w:szCs w:val="24"/>
        </w:rPr>
        <w:t>mel</w:t>
      </w:r>
      <w:r w:rsidR="00043DBA" w:rsidRPr="00D976FC">
        <w:rPr>
          <w:rFonts w:asciiTheme="majorHAnsi" w:hAnsiTheme="majorHAnsi" w:cs="Arial"/>
          <w:szCs w:val="24"/>
        </w:rPr>
        <w:t>akukan</w:t>
      </w:r>
      <w:proofErr w:type="spellEnd"/>
      <w:r w:rsidR="00043DBA"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="00043DBA" w:rsidRPr="00D976FC">
        <w:rPr>
          <w:rFonts w:asciiTheme="majorHAnsi" w:hAnsiTheme="majorHAnsi" w:cs="Arial"/>
          <w:szCs w:val="24"/>
        </w:rPr>
        <w:t>koordinasi</w:t>
      </w:r>
      <w:proofErr w:type="spellEnd"/>
      <w:r w:rsidR="00043DBA" w:rsidRPr="00D976FC">
        <w:rPr>
          <w:rFonts w:asciiTheme="majorHAnsi" w:hAnsiTheme="majorHAnsi" w:cs="Arial"/>
          <w:szCs w:val="24"/>
        </w:rPr>
        <w:t xml:space="preserve">, </w:t>
      </w:r>
      <w:proofErr w:type="spellStart"/>
      <w:r w:rsidR="00043DBA" w:rsidRPr="00D976FC">
        <w:rPr>
          <w:rFonts w:asciiTheme="majorHAnsi" w:hAnsiTheme="majorHAnsi" w:cs="Arial"/>
          <w:szCs w:val="24"/>
        </w:rPr>
        <w:t>harmonisasi</w:t>
      </w:r>
      <w:proofErr w:type="spellEnd"/>
      <w:r w:rsidR="00043DBA"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Pr="00D976FC">
        <w:rPr>
          <w:rFonts w:asciiTheme="majorHAnsi" w:hAnsiTheme="majorHAnsi" w:cs="Arial"/>
          <w:szCs w:val="24"/>
        </w:rPr>
        <w:t>dan</w:t>
      </w:r>
      <w:proofErr w:type="spellEnd"/>
      <w:r w:rsidRPr="00D976FC">
        <w:rPr>
          <w:rFonts w:asciiTheme="majorHAnsi" w:hAnsiTheme="majorHAnsi" w:cs="Arial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Cs w:val="24"/>
        </w:rPr>
        <w:t>Informasi</w:t>
      </w:r>
      <w:proofErr w:type="spellEnd"/>
      <w:r w:rsidR="00D976FC">
        <w:rPr>
          <w:rFonts w:asciiTheme="majorHAnsi" w:hAnsiTheme="majorHAnsi" w:cs="Arial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Cs w:val="24"/>
        </w:rPr>
        <w:t>Publik</w:t>
      </w:r>
      <w:proofErr w:type="spellEnd"/>
      <w:r w:rsidR="00D976FC">
        <w:rPr>
          <w:rFonts w:asciiTheme="majorHAnsi" w:hAnsiTheme="majorHAnsi" w:cs="Arial"/>
          <w:szCs w:val="24"/>
        </w:rPr>
        <w:t>.</w:t>
      </w:r>
    </w:p>
    <w:p w:rsidR="00AB5340" w:rsidRPr="00043DBA" w:rsidRDefault="00AB5340" w:rsidP="00043DBA">
      <w:pPr>
        <w:pStyle w:val="ListParagraph"/>
        <w:numPr>
          <w:ilvl w:val="0"/>
          <w:numId w:val="27"/>
        </w:numPr>
        <w:spacing w:after="240" w:line="360" w:lineRule="auto"/>
        <w:contextualSpacing w:val="0"/>
        <w:jc w:val="both"/>
        <w:rPr>
          <w:rFonts w:asciiTheme="majorHAnsi" w:hAnsiTheme="majorHAnsi" w:cs="Arial"/>
          <w:b/>
          <w:sz w:val="26"/>
          <w:szCs w:val="26"/>
        </w:rPr>
      </w:pPr>
      <w:r w:rsidRPr="008C29BB">
        <w:rPr>
          <w:rFonts w:asciiTheme="majorHAnsi" w:hAnsiTheme="majorHAnsi" w:cs="Arial"/>
          <w:b/>
          <w:sz w:val="26"/>
          <w:szCs w:val="26"/>
        </w:rPr>
        <w:t>DASAR HUKUM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7201" w:rsidRPr="0028478D" w:rsidTr="006F7201">
        <w:tc>
          <w:tcPr>
            <w:tcW w:w="9214" w:type="dxa"/>
          </w:tcPr>
          <w:p w:rsidR="006F7201" w:rsidRPr="0028478D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Undang-Undang Nomor 17 Tahun 2003 tentang Keuangan Negara (Lembaran Negara Republik Indonesia Tahun 2003 Nomor 47, Tambahan Lembaran Negara Republik Indonesia Nomor 4286);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Undang-Undang Nomor 1 Tahun 2004 tentang Perbendaharaan Negara (Lembaran Negara Republik Indonesia Tahun 2004 Nomor 5, Tambahan Lembaran Negara Republik Indonesia Nomor 4355);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Undang-Undang Nomor 14 Tahun 2008 tentang Keterbukaan Informasi Publik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(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Lembaran Negara Republik Indonesia Tahun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2008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61 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Tambahan Lembaran Negara Republik Indonesia Nomor 4846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Undang-Undang Nomor 23 Tahun 2014 tentang Pemerintahan Daerah (Lembaran Negara Republik Indonesia Tahun 2014 Nomor 244, Tambahan Lembaran Negara Republik Indonesia Nomor 5587), sebagaimana telah diubah dengan Undang-Undang Nomor 09 Tahun 2015 (Lembaran Negara Republik Indonesia Tahun 2015 Nomor 58, Tambahan Lembaran Negara Republik Indonesia Nomor 5679);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Peraturan Pemerintah Nomor 3 Tahun 1982 tentang Perubahan Batas Wilayah Kotamadya Daerah Tingkat II Tanjungkarang –Telukbetung (Lembaran Negara Republik Indonesia Tahun 1983 Nomor 6, Tambahan Lembaran Negara Republik Indonesia Nomor 3213);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Peraturan Pemerintah Nomor 24 Tahun 1983 tentang Perubahan Nama Kotamadya Daerah Tingkat II Tanjungkarang – Telukbetung menjadi Kotamadya Daerah Tingkat II Bandar Lampung (Lembaran Negara Republik Indonesia Tahun 1983 Nomor 30, Tambahan Lembaran Negara Republik Indonesia Nomor 3254);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Peraturan Pemerintah Nomor 58 Tahun 2005 tentang Pengelolaan Keuangan Daerah (Lembaran Negara Republik Indonesia Tahun 2005 Nomor 140, Tambahan Lembaran Negara Republik Indonesia Nomor 4578);</w:t>
            </w:r>
          </w:p>
        </w:tc>
      </w:tr>
      <w:tr w:rsidR="006F7201" w:rsidRPr="00C96566" w:rsidTr="006F7201">
        <w:tc>
          <w:tcPr>
            <w:tcW w:w="9214" w:type="dxa"/>
          </w:tcPr>
          <w:p w:rsidR="006F7201" w:rsidRPr="00C96566" w:rsidRDefault="006F7201" w:rsidP="006F720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 xml:space="preserve">Peraturan Pemerintah Nomor 61 Tahun 2010 tentang Keterbukaan Informasi Publik, 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(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Lembaran Negara Republik Indonesia Tahun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2010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99,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Tambahan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Lembaran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Negara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Republik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 xml:space="preserve"> 5149);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FA7AB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lastRenderedPageBreak/>
              <w:t>Peraturan Daerah Kota Ba</w:t>
            </w:r>
            <w:r w:rsidR="00FA7AB6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ndar Lampung Nomor 11 Tahun 2022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 xml:space="preserve"> tentang </w:t>
            </w:r>
            <w:r w:rsidR="00FA7AB6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Anggaran Pendapatan dan belanja  Daerah Kota Bandar Lampung Tahun Anggaran 2023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;</w:t>
            </w:r>
          </w:p>
        </w:tc>
      </w:tr>
      <w:tr w:rsidR="006F7201" w:rsidRPr="0028478D" w:rsidTr="006F7201">
        <w:tc>
          <w:tcPr>
            <w:tcW w:w="9214" w:type="dxa"/>
          </w:tcPr>
          <w:p w:rsidR="006F7201" w:rsidRPr="0028478D" w:rsidRDefault="006F7201" w:rsidP="00D976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  <w:t xml:space="preserve">Peraturan Daerah Kota Bandar Lampung Nomor </w:t>
            </w:r>
            <w:r w:rsidR="00D976FC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  <w:t xml:space="preserve">54 tahun 2021 </w:t>
            </w:r>
            <w:r w:rsidRPr="00F52BC0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  <w:t xml:space="preserve">tentang </w:t>
            </w:r>
            <w:r w:rsidR="00D976FC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  <w:t>susunan organisasi, Tugas dan Fungsi serta Tata Kerja Dinas Komunikasi Dan Informatika Kota Bandar Lampung</w:t>
            </w:r>
            <w:r w:rsidRPr="00F52BC0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  <w:lang w:val="fi-FI"/>
              </w:rPr>
              <w:t>;</w:t>
            </w:r>
          </w:p>
        </w:tc>
      </w:tr>
      <w:tr w:rsidR="006F7201" w:rsidRPr="00F52BC0" w:rsidTr="006F7201">
        <w:tc>
          <w:tcPr>
            <w:tcW w:w="9214" w:type="dxa"/>
          </w:tcPr>
          <w:p w:rsidR="006F7201" w:rsidRPr="00F52BC0" w:rsidRDefault="006F7201" w:rsidP="00D976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0"/>
              <w:jc w:val="both"/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</w:pP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 xml:space="preserve">Peraturan Walikota Bandar Lampung Nomor </w:t>
            </w:r>
            <w:r w:rsidR="00D976FC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45 tahun 2022 tentang penjabaran anggaran dan Belanja Daerah Kota Bandar Lampung Tahun Anggaran 2023</w:t>
            </w:r>
            <w:r w:rsidRPr="00F52BC0">
              <w:rPr>
                <w:rFonts w:ascii="Footlight MT Light" w:hAnsi="Footlight MT Light" w:cs="Times New Roman"/>
                <w:color w:val="000000"/>
                <w:sz w:val="24"/>
                <w:szCs w:val="24"/>
                <w:lang w:val="fi-FI"/>
              </w:rPr>
              <w:t>;</w:t>
            </w:r>
          </w:p>
        </w:tc>
      </w:tr>
    </w:tbl>
    <w:p w:rsidR="00AB5340" w:rsidRPr="00B062DE" w:rsidRDefault="00AB5340" w:rsidP="00AB5340">
      <w:pPr>
        <w:pStyle w:val="ListParagraph"/>
        <w:spacing w:after="200" w:line="360" w:lineRule="auto"/>
        <w:ind w:left="1276"/>
        <w:jc w:val="both"/>
        <w:rPr>
          <w:rFonts w:asciiTheme="majorHAnsi" w:hAnsiTheme="majorHAnsi" w:cs="Arial"/>
          <w:sz w:val="24"/>
          <w:szCs w:val="24"/>
        </w:rPr>
      </w:pPr>
    </w:p>
    <w:p w:rsidR="00AB5340" w:rsidRPr="00B062DE" w:rsidRDefault="00AB5340" w:rsidP="00043DBA">
      <w:pPr>
        <w:pStyle w:val="ListParagraph"/>
        <w:numPr>
          <w:ilvl w:val="0"/>
          <w:numId w:val="28"/>
        </w:numPr>
        <w:spacing w:after="240"/>
        <w:ind w:left="993"/>
        <w:jc w:val="both"/>
        <w:rPr>
          <w:rFonts w:asciiTheme="majorHAnsi" w:hAnsiTheme="majorHAnsi" w:cs="Arial"/>
          <w:b/>
          <w:sz w:val="26"/>
          <w:szCs w:val="26"/>
        </w:rPr>
      </w:pPr>
      <w:r w:rsidRPr="00B062DE">
        <w:rPr>
          <w:rFonts w:asciiTheme="majorHAnsi" w:hAnsiTheme="majorHAnsi" w:cs="Arial"/>
          <w:b/>
          <w:sz w:val="26"/>
          <w:szCs w:val="26"/>
        </w:rPr>
        <w:t>DATA DUKUNG RENCANA KEGIATAN</w:t>
      </w:r>
    </w:p>
    <w:p w:rsidR="00AB5340" w:rsidRPr="00B062DE" w:rsidRDefault="00AB5340" w:rsidP="00AB5340">
      <w:pPr>
        <w:pStyle w:val="ListParagraph"/>
        <w:spacing w:after="240"/>
        <w:jc w:val="both"/>
        <w:rPr>
          <w:rFonts w:asciiTheme="majorHAnsi" w:hAnsiTheme="majorHAnsi" w:cs="Arial"/>
          <w:b/>
          <w:sz w:val="26"/>
          <w:szCs w:val="26"/>
        </w:rPr>
      </w:pPr>
    </w:p>
    <w:tbl>
      <w:tblPr>
        <w:tblStyle w:val="TableGrid"/>
        <w:tblW w:w="822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977C4F" w:rsidRPr="00B062DE" w:rsidTr="006F7201">
        <w:tc>
          <w:tcPr>
            <w:tcW w:w="567" w:type="dxa"/>
          </w:tcPr>
          <w:p w:rsidR="00977C4F" w:rsidRPr="00B062DE" w:rsidRDefault="00977C4F" w:rsidP="008C29BB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B062DE">
              <w:rPr>
                <w:rFonts w:asciiTheme="majorHAnsi" w:hAnsiTheme="majorHAnsi" w:cs="Arial"/>
                <w:sz w:val="24"/>
                <w:szCs w:val="24"/>
              </w:rPr>
              <w:t>1)</w:t>
            </w:r>
          </w:p>
        </w:tc>
        <w:tc>
          <w:tcPr>
            <w:tcW w:w="7654" w:type="dxa"/>
          </w:tcPr>
          <w:p w:rsidR="00977C4F" w:rsidRPr="00977C4F" w:rsidRDefault="00977C4F" w:rsidP="00977C4F">
            <w:pPr>
              <w:spacing w:line="360" w:lineRule="auto"/>
              <w:ind w:left="9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Visi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Misi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Dinas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Komunikasi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Informatika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Kota Bandar Lampung;</w:t>
            </w:r>
          </w:p>
        </w:tc>
      </w:tr>
      <w:tr w:rsidR="00977C4F" w:rsidRPr="00B062DE" w:rsidTr="006F7201">
        <w:tc>
          <w:tcPr>
            <w:tcW w:w="567" w:type="dxa"/>
          </w:tcPr>
          <w:p w:rsidR="00977C4F" w:rsidRPr="00B062DE" w:rsidRDefault="00977C4F" w:rsidP="008C29BB">
            <w:pPr>
              <w:pStyle w:val="ListParagraph"/>
              <w:spacing w:line="276" w:lineRule="auto"/>
              <w:ind w:left="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B062DE">
              <w:rPr>
                <w:rFonts w:asciiTheme="majorHAnsi" w:hAnsiTheme="majorHAnsi" w:cs="Arial"/>
                <w:sz w:val="24"/>
                <w:szCs w:val="24"/>
              </w:rPr>
              <w:t>2)</w:t>
            </w:r>
          </w:p>
        </w:tc>
        <w:tc>
          <w:tcPr>
            <w:tcW w:w="7654" w:type="dxa"/>
          </w:tcPr>
          <w:p w:rsidR="00902C82" w:rsidRPr="00977C4F" w:rsidRDefault="00977C4F" w:rsidP="006F7201">
            <w:pPr>
              <w:spacing w:line="360" w:lineRule="auto"/>
              <w:ind w:left="9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Dokumen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Pelaksanaan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Anggaran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Dinas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Komunikasi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Informatika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Kota Ba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ndar Lampung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Tahun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Anggaran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976FC">
              <w:rPr>
                <w:rFonts w:asciiTheme="majorHAnsi" w:hAnsiTheme="majorHAnsi" w:cs="Arial"/>
                <w:sz w:val="24"/>
                <w:szCs w:val="24"/>
              </w:rPr>
              <w:t>2023</w:t>
            </w:r>
            <w:r w:rsidRPr="00977C4F">
              <w:rPr>
                <w:rFonts w:asciiTheme="majorHAnsi" w:hAnsiTheme="majorHAnsi" w:cs="Arial"/>
                <w:sz w:val="24"/>
                <w:szCs w:val="24"/>
              </w:rPr>
              <w:t>;</w:t>
            </w:r>
          </w:p>
        </w:tc>
      </w:tr>
      <w:tr w:rsidR="00977C4F" w:rsidRPr="00B062DE" w:rsidTr="006F7201">
        <w:tc>
          <w:tcPr>
            <w:tcW w:w="567" w:type="dxa"/>
          </w:tcPr>
          <w:p w:rsidR="00977C4F" w:rsidRPr="00B062DE" w:rsidRDefault="00977C4F" w:rsidP="008C29BB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B062DE">
              <w:rPr>
                <w:rFonts w:asciiTheme="majorHAnsi" w:hAnsiTheme="majorHAnsi" w:cs="Arial"/>
                <w:sz w:val="24"/>
                <w:szCs w:val="24"/>
              </w:rPr>
              <w:t>3)</w:t>
            </w:r>
          </w:p>
        </w:tc>
        <w:tc>
          <w:tcPr>
            <w:tcW w:w="7654" w:type="dxa"/>
          </w:tcPr>
          <w:p w:rsidR="00977C4F" w:rsidRPr="00977C4F" w:rsidRDefault="00977C4F" w:rsidP="00977C4F">
            <w:pPr>
              <w:spacing w:line="360" w:lineRule="auto"/>
              <w:ind w:left="9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Adanya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kerjasama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dengan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berbagai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pihak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baik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dengan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Dinas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Instansi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Vertikal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ada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arahan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pimpinan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maupun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dengan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mitra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profesi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Organisasi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Perangkat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Daerah yang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ada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di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lingkup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Pemerintah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Kota Bandar Lampung.</w:t>
            </w:r>
          </w:p>
        </w:tc>
      </w:tr>
      <w:tr w:rsidR="00977C4F" w:rsidRPr="00B062DE" w:rsidTr="006F7201">
        <w:tc>
          <w:tcPr>
            <w:tcW w:w="567" w:type="dxa"/>
          </w:tcPr>
          <w:p w:rsidR="00977C4F" w:rsidRPr="00B062DE" w:rsidRDefault="00977C4F" w:rsidP="008C29BB">
            <w:pPr>
              <w:pStyle w:val="ListParagraph"/>
              <w:ind w:left="0"/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B062DE">
              <w:rPr>
                <w:rFonts w:asciiTheme="majorHAnsi" w:hAnsiTheme="majorHAnsi" w:cs="Arial"/>
                <w:sz w:val="24"/>
                <w:szCs w:val="24"/>
              </w:rPr>
              <w:t xml:space="preserve">4) </w:t>
            </w:r>
          </w:p>
        </w:tc>
        <w:tc>
          <w:tcPr>
            <w:tcW w:w="7654" w:type="dxa"/>
          </w:tcPr>
          <w:p w:rsidR="00977C4F" w:rsidRPr="00977C4F" w:rsidRDefault="00977C4F" w:rsidP="00977C4F">
            <w:pPr>
              <w:spacing w:line="360" w:lineRule="auto"/>
              <w:ind w:left="9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Visi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Misi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Dinas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Komunikasi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977C4F">
              <w:rPr>
                <w:rFonts w:asciiTheme="majorHAnsi" w:hAnsiTheme="majorHAnsi" w:cs="Arial"/>
                <w:sz w:val="24"/>
                <w:szCs w:val="24"/>
              </w:rPr>
              <w:t>Informatika</w:t>
            </w:r>
            <w:proofErr w:type="spellEnd"/>
            <w:r w:rsidRPr="00977C4F">
              <w:rPr>
                <w:rFonts w:asciiTheme="majorHAnsi" w:hAnsiTheme="majorHAnsi" w:cs="Arial"/>
                <w:sz w:val="24"/>
                <w:szCs w:val="24"/>
              </w:rPr>
              <w:t xml:space="preserve"> Kota Bandar Lampung;</w:t>
            </w:r>
          </w:p>
        </w:tc>
      </w:tr>
    </w:tbl>
    <w:p w:rsidR="00AB5340" w:rsidRPr="00896B09" w:rsidRDefault="00AB5340" w:rsidP="00AB5340">
      <w:pPr>
        <w:pStyle w:val="ListParagraph"/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AB5340" w:rsidRPr="008C29BB" w:rsidRDefault="00AB5340" w:rsidP="008C29BB">
      <w:pPr>
        <w:pStyle w:val="ListParagraph"/>
        <w:numPr>
          <w:ilvl w:val="0"/>
          <w:numId w:val="10"/>
        </w:numPr>
        <w:spacing w:after="240"/>
        <w:ind w:left="426"/>
        <w:jc w:val="both"/>
        <w:rPr>
          <w:rFonts w:asciiTheme="majorHAnsi" w:hAnsiTheme="majorHAnsi" w:cs="Arial"/>
          <w:b/>
          <w:sz w:val="26"/>
          <w:szCs w:val="26"/>
        </w:rPr>
      </w:pPr>
      <w:r w:rsidRPr="008C29BB">
        <w:rPr>
          <w:rFonts w:asciiTheme="majorHAnsi" w:hAnsiTheme="majorHAnsi" w:cs="Arial"/>
          <w:b/>
          <w:sz w:val="26"/>
          <w:szCs w:val="26"/>
        </w:rPr>
        <w:t>MAKSUD DAN TUJUAN</w:t>
      </w:r>
    </w:p>
    <w:p w:rsidR="00977C4F" w:rsidRPr="00D42213" w:rsidRDefault="00977C4F" w:rsidP="00977C4F">
      <w:pPr>
        <w:spacing w:line="360" w:lineRule="auto"/>
        <w:ind w:left="391"/>
        <w:jc w:val="left"/>
        <w:rPr>
          <w:rFonts w:asciiTheme="majorHAnsi" w:hAnsiTheme="majorHAnsi" w:cs="Arial"/>
          <w:sz w:val="24"/>
          <w:szCs w:val="24"/>
        </w:rPr>
      </w:pPr>
      <w:proofErr w:type="spellStart"/>
      <w:r w:rsidRPr="00977C4F">
        <w:rPr>
          <w:rFonts w:asciiTheme="majorHAnsi" w:hAnsiTheme="majorHAnsi" w:cs="Arial"/>
          <w:sz w:val="24"/>
          <w:szCs w:val="24"/>
        </w:rPr>
        <w:t>Maksud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tujuan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dari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Penguatan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Kapasitas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Sumber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Daya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Komunikasi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Publik</w:t>
      </w:r>
      <w:proofErr w:type="spellEnd"/>
      <w:r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D42213">
        <w:rPr>
          <w:rFonts w:asciiTheme="majorHAnsi" w:hAnsiTheme="majorHAnsi" w:cs="Arial"/>
          <w:sz w:val="24"/>
          <w:szCs w:val="24"/>
        </w:rPr>
        <w:t>adalah</w:t>
      </w:r>
      <w:proofErr w:type="spellEnd"/>
      <w:r w:rsidRPr="00D42213">
        <w:rPr>
          <w:rFonts w:asciiTheme="majorHAnsi" w:hAnsiTheme="majorHAnsi" w:cs="Arial"/>
          <w:sz w:val="24"/>
          <w:szCs w:val="24"/>
        </w:rPr>
        <w:t>:</w:t>
      </w:r>
    </w:p>
    <w:p w:rsidR="00977C4F" w:rsidRDefault="00977C4F" w:rsidP="00977C4F">
      <w:pPr>
        <w:spacing w:line="360" w:lineRule="auto"/>
        <w:ind w:left="391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977C4F">
        <w:rPr>
          <w:rFonts w:asciiTheme="majorHAnsi" w:hAnsiTheme="majorHAnsi" w:cs="Arial"/>
          <w:sz w:val="24"/>
          <w:szCs w:val="24"/>
        </w:rPr>
        <w:t>Pelayanan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infromasi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publik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cepat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tepat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sederhana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memberikan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informasi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pengklarifikasian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informasi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dan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melakukan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Pengelolaan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 w:val="24"/>
          <w:szCs w:val="24"/>
        </w:rPr>
        <w:t>Informasi</w:t>
      </w:r>
      <w:proofErr w:type="spellEnd"/>
      <w:r w:rsidR="00D976F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 w:val="24"/>
          <w:szCs w:val="24"/>
        </w:rPr>
        <w:t>Publik</w:t>
      </w:r>
      <w:proofErr w:type="spellEnd"/>
      <w:r w:rsidR="00D976FC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977C4F" w:rsidRPr="00977C4F" w:rsidRDefault="00977C4F" w:rsidP="00977C4F">
      <w:pPr>
        <w:spacing w:line="360" w:lineRule="auto"/>
        <w:ind w:left="391"/>
        <w:jc w:val="both"/>
        <w:rPr>
          <w:rFonts w:asciiTheme="majorHAnsi" w:hAnsiTheme="majorHAnsi" w:cs="Arial"/>
          <w:sz w:val="23"/>
          <w:szCs w:val="23"/>
        </w:rPr>
      </w:pPr>
    </w:p>
    <w:p w:rsidR="00977C4F" w:rsidRPr="00D976FC" w:rsidRDefault="00AB5340" w:rsidP="00977C4F">
      <w:pPr>
        <w:pStyle w:val="ListParagraph"/>
        <w:numPr>
          <w:ilvl w:val="0"/>
          <w:numId w:val="10"/>
        </w:numPr>
        <w:spacing w:after="240"/>
        <w:ind w:left="426"/>
        <w:contextualSpacing w:val="0"/>
        <w:jc w:val="both"/>
        <w:rPr>
          <w:rFonts w:asciiTheme="majorHAnsi" w:hAnsiTheme="majorHAnsi" w:cs="Arial"/>
          <w:b/>
          <w:sz w:val="28"/>
          <w:szCs w:val="26"/>
        </w:rPr>
      </w:pPr>
      <w:r w:rsidRPr="00D976FC">
        <w:rPr>
          <w:rFonts w:asciiTheme="majorHAnsi" w:hAnsiTheme="majorHAnsi" w:cs="Arial"/>
          <w:b/>
          <w:sz w:val="28"/>
          <w:szCs w:val="26"/>
        </w:rPr>
        <w:t>WAKTU DAN TEMPAT PELAKSANAAN KEGIATAN</w:t>
      </w:r>
    </w:p>
    <w:p w:rsidR="00977C4F" w:rsidRPr="00D976FC" w:rsidRDefault="00977C4F" w:rsidP="00977C4F">
      <w:pPr>
        <w:pStyle w:val="ListParagraph"/>
        <w:spacing w:after="240" w:line="360" w:lineRule="auto"/>
        <w:ind w:left="426"/>
        <w:contextualSpacing w:val="0"/>
        <w:jc w:val="both"/>
        <w:rPr>
          <w:rFonts w:asciiTheme="majorHAnsi" w:hAnsiTheme="majorHAnsi" w:cs="Arial"/>
          <w:b/>
          <w:sz w:val="24"/>
        </w:rPr>
      </w:pPr>
      <w:proofErr w:type="spellStart"/>
      <w:proofErr w:type="gramStart"/>
      <w:r w:rsidRPr="00D976FC">
        <w:rPr>
          <w:rFonts w:asciiTheme="majorHAnsi" w:hAnsiTheme="majorHAnsi" w:cs="Arial"/>
          <w:color w:val="000000"/>
          <w:sz w:val="24"/>
        </w:rPr>
        <w:t>Waktu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Pelaksanaan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Kegiatan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Pengelolaan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Informasi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dan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Komunikasi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Publik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Pemerintah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 Daerah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</w:rPr>
        <w:t>Kabupaten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</w:rPr>
        <w:t xml:space="preserve">/Kota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se</w:t>
      </w:r>
      <w:r w:rsidR="00043DBA" w:rsidRPr="00D976FC">
        <w:rPr>
          <w:rFonts w:asciiTheme="majorHAnsi" w:hAnsiTheme="majorHAnsi" w:cs="Arial"/>
          <w:color w:val="000000"/>
          <w:sz w:val="24"/>
        </w:rPr>
        <w:t>lama</w:t>
      </w:r>
      <w:proofErr w:type="spellEnd"/>
      <w:r w:rsidR="00043DBA" w:rsidRPr="00D976FC">
        <w:rPr>
          <w:rFonts w:asciiTheme="majorHAnsi" w:hAnsiTheme="majorHAnsi" w:cs="Arial"/>
          <w:color w:val="000000"/>
          <w:sz w:val="24"/>
        </w:rPr>
        <w:t xml:space="preserve"> 1</w:t>
      </w:r>
      <w:r w:rsidR="00902C82" w:rsidRPr="00D976FC">
        <w:rPr>
          <w:rFonts w:asciiTheme="majorHAnsi" w:hAnsiTheme="majorHAnsi" w:cs="Arial"/>
          <w:color w:val="000000"/>
          <w:sz w:val="24"/>
        </w:rPr>
        <w:t xml:space="preserve"> (</w:t>
      </w:r>
      <w:proofErr w:type="spellStart"/>
      <w:r w:rsidR="00043DBA" w:rsidRPr="00D976FC">
        <w:rPr>
          <w:rFonts w:asciiTheme="majorHAnsi" w:hAnsiTheme="majorHAnsi" w:cs="Arial"/>
          <w:color w:val="000000"/>
          <w:sz w:val="24"/>
        </w:rPr>
        <w:t>Satu</w:t>
      </w:r>
      <w:proofErr w:type="spellEnd"/>
      <w:r w:rsidR="00902C82" w:rsidRPr="00D976FC">
        <w:rPr>
          <w:rFonts w:asciiTheme="majorHAnsi" w:hAnsiTheme="majorHAnsi" w:cs="Arial"/>
          <w:color w:val="000000"/>
          <w:sz w:val="24"/>
        </w:rPr>
        <w:t>)</w:t>
      </w:r>
      <w:r w:rsidR="00043DBA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043DBA" w:rsidRPr="00D976FC">
        <w:rPr>
          <w:rFonts w:asciiTheme="majorHAnsi" w:hAnsiTheme="majorHAnsi" w:cs="Arial"/>
          <w:color w:val="000000"/>
          <w:sz w:val="24"/>
        </w:rPr>
        <w:t>Tahun</w:t>
      </w:r>
      <w:proofErr w:type="spellEnd"/>
      <w:r w:rsidR="008D55E9" w:rsidRPr="00D976FC">
        <w:rPr>
          <w:rFonts w:asciiTheme="majorHAnsi" w:hAnsiTheme="majorHAnsi" w:cs="Arial"/>
          <w:color w:val="000000"/>
          <w:sz w:val="24"/>
        </w:rPr>
        <w:t>.</w:t>
      </w:r>
      <w:proofErr w:type="gramEnd"/>
      <w:r w:rsidR="008D55E9" w:rsidRPr="00D976FC">
        <w:rPr>
          <w:rFonts w:asciiTheme="majorHAnsi" w:hAnsiTheme="majorHAnsi" w:cs="Arial"/>
          <w:color w:val="000000"/>
          <w:sz w:val="24"/>
        </w:rPr>
        <w:t xml:space="preserve">  </w:t>
      </w:r>
      <w:proofErr w:type="spellStart"/>
      <w:proofErr w:type="gramStart"/>
      <w:r w:rsidR="008338CF">
        <w:rPr>
          <w:rFonts w:asciiTheme="majorHAnsi" w:hAnsiTheme="majorHAnsi" w:cs="Arial"/>
          <w:color w:val="000000"/>
          <w:sz w:val="24"/>
        </w:rPr>
        <w:t>K</w:t>
      </w:r>
      <w:r w:rsidRPr="00D976FC">
        <w:rPr>
          <w:rFonts w:asciiTheme="majorHAnsi" w:hAnsiTheme="majorHAnsi" w:cs="Arial"/>
          <w:color w:val="000000"/>
          <w:sz w:val="24"/>
        </w:rPr>
        <w:t>egiatan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Penguatan</w:t>
      </w:r>
      <w:proofErr w:type="spellEnd"/>
      <w:r w:rsidR="00D42213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Kapasitas</w:t>
      </w:r>
      <w:proofErr w:type="spellEnd"/>
      <w:r w:rsidR="00D42213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Sumber</w:t>
      </w:r>
      <w:proofErr w:type="spellEnd"/>
      <w:r w:rsidR="00D42213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Daya</w:t>
      </w:r>
      <w:proofErr w:type="spellEnd"/>
      <w:r w:rsidR="00D42213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Komunikasi</w:t>
      </w:r>
      <w:proofErr w:type="spellEnd"/>
      <w:r w:rsidR="00D42213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="00D42213" w:rsidRPr="00D976FC">
        <w:rPr>
          <w:rFonts w:asciiTheme="majorHAnsi" w:hAnsiTheme="majorHAnsi" w:cs="Arial"/>
          <w:color w:val="000000"/>
          <w:sz w:val="24"/>
        </w:rPr>
        <w:t>Publik</w:t>
      </w:r>
      <w:proofErr w:type="spellEnd"/>
      <w:r w:rsidRPr="00D976FC">
        <w:rPr>
          <w:rFonts w:asciiTheme="majorHAnsi" w:hAnsiTheme="majorHAnsi" w:cs="Arial"/>
          <w:sz w:val="24"/>
        </w:rPr>
        <w:t xml:space="preserve"> </w:t>
      </w:r>
      <w:proofErr w:type="spellStart"/>
      <w:r w:rsidR="008D55E9" w:rsidRPr="00D976FC">
        <w:rPr>
          <w:rFonts w:asciiTheme="majorHAnsi" w:hAnsiTheme="majorHAnsi" w:cs="Arial"/>
          <w:color w:val="000000"/>
          <w:sz w:val="24"/>
        </w:rPr>
        <w:t>dilaksanakan</w:t>
      </w:r>
      <w:proofErr w:type="spellEnd"/>
      <w:r w:rsidR="008D55E9" w:rsidRPr="00D976FC">
        <w:rPr>
          <w:rFonts w:asciiTheme="majorHAnsi" w:hAnsiTheme="majorHAnsi" w:cs="Arial"/>
          <w:color w:val="000000"/>
          <w:sz w:val="24"/>
        </w:rPr>
        <w:t xml:space="preserve"> di </w:t>
      </w:r>
      <w:proofErr w:type="spellStart"/>
      <w:r w:rsidR="008D55E9" w:rsidRPr="00D976FC">
        <w:rPr>
          <w:rFonts w:asciiTheme="majorHAnsi" w:hAnsiTheme="majorHAnsi" w:cs="Arial"/>
          <w:color w:val="000000"/>
          <w:sz w:val="24"/>
        </w:rPr>
        <w:t>wilayah</w:t>
      </w:r>
      <w:proofErr w:type="spellEnd"/>
      <w:r w:rsidR="008D55E9" w:rsidRPr="00D976FC">
        <w:rPr>
          <w:rFonts w:asciiTheme="majorHAnsi" w:hAnsiTheme="majorHAnsi" w:cs="Arial"/>
          <w:color w:val="000000"/>
          <w:sz w:val="24"/>
        </w:rPr>
        <w:t xml:space="preserve"> Kota Bandar Lampung.</w:t>
      </w:r>
      <w:proofErr w:type="gramEnd"/>
      <w:r w:rsidR="008D55E9"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Adapun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penjadwalan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yang </w:t>
      </w:r>
      <w:proofErr w:type="spellStart"/>
      <w:proofErr w:type="gramStart"/>
      <w:r w:rsidRPr="00D976FC">
        <w:rPr>
          <w:rFonts w:asciiTheme="majorHAnsi" w:hAnsiTheme="majorHAnsi" w:cs="Arial"/>
          <w:color w:val="000000"/>
          <w:sz w:val="24"/>
        </w:rPr>
        <w:t>akan</w:t>
      </w:r>
      <w:proofErr w:type="spellEnd"/>
      <w:proofErr w:type="gram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dilaksanakan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</w:t>
      </w:r>
      <w:proofErr w:type="spellStart"/>
      <w:r w:rsidRPr="00D976FC">
        <w:rPr>
          <w:rFonts w:asciiTheme="majorHAnsi" w:hAnsiTheme="majorHAnsi" w:cs="Arial"/>
          <w:color w:val="000000"/>
          <w:sz w:val="24"/>
        </w:rPr>
        <w:t>antara</w:t>
      </w:r>
      <w:proofErr w:type="spellEnd"/>
      <w:r w:rsidRPr="00D976FC">
        <w:rPr>
          <w:rFonts w:asciiTheme="majorHAnsi" w:hAnsiTheme="majorHAnsi" w:cs="Arial"/>
          <w:color w:val="000000"/>
          <w:sz w:val="24"/>
        </w:rPr>
        <w:t xml:space="preserve"> lain:</w:t>
      </w:r>
    </w:p>
    <w:tbl>
      <w:tblPr>
        <w:tblStyle w:val="TableGrid"/>
        <w:tblW w:w="8681" w:type="dxa"/>
        <w:tblInd w:w="534" w:type="dxa"/>
        <w:tblLook w:val="04A0" w:firstRow="1" w:lastRow="0" w:firstColumn="1" w:lastColumn="0" w:noHBand="0" w:noVBand="1"/>
      </w:tblPr>
      <w:tblGrid>
        <w:gridCol w:w="567"/>
        <w:gridCol w:w="5953"/>
        <w:gridCol w:w="2161"/>
      </w:tblGrid>
      <w:tr w:rsidR="00977C4F" w:rsidRPr="00896B09" w:rsidTr="00902C82">
        <w:trPr>
          <w:trHeight w:val="458"/>
        </w:trPr>
        <w:tc>
          <w:tcPr>
            <w:tcW w:w="567" w:type="dxa"/>
            <w:vAlign w:val="center"/>
          </w:tcPr>
          <w:p w:rsidR="00977C4F" w:rsidRPr="00977C4F" w:rsidRDefault="00977C4F" w:rsidP="00175719">
            <w:pPr>
              <w:pStyle w:val="ListParagraph"/>
              <w:spacing w:line="360" w:lineRule="auto"/>
              <w:ind w:left="0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977C4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953" w:type="dxa"/>
            <w:vAlign w:val="center"/>
          </w:tcPr>
          <w:p w:rsidR="00977C4F" w:rsidRPr="00977C4F" w:rsidRDefault="00977C4F" w:rsidP="00175719">
            <w:pPr>
              <w:pStyle w:val="ListParagraph"/>
              <w:spacing w:line="360" w:lineRule="auto"/>
              <w:ind w:left="0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61" w:type="dxa"/>
            <w:vAlign w:val="center"/>
          </w:tcPr>
          <w:p w:rsidR="00977C4F" w:rsidRPr="00977C4F" w:rsidRDefault="00977C4F" w:rsidP="00175719">
            <w:pPr>
              <w:pStyle w:val="ListParagraph"/>
              <w:spacing w:line="360" w:lineRule="auto"/>
              <w:ind w:left="0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977C4F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</w:tr>
      <w:tr w:rsidR="00977C4F" w:rsidRPr="00896B09" w:rsidTr="00902C82">
        <w:tc>
          <w:tcPr>
            <w:tcW w:w="567" w:type="dxa"/>
          </w:tcPr>
          <w:p w:rsidR="00977C4F" w:rsidRPr="00977C4F" w:rsidRDefault="00977C4F" w:rsidP="00175719">
            <w:pPr>
              <w:pStyle w:val="ListParagraph"/>
              <w:spacing w:line="360" w:lineRule="auto"/>
              <w:ind w:left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77C4F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77C4F" w:rsidRPr="008D55E9" w:rsidRDefault="00FA7AB6" w:rsidP="008D55E9">
            <w:pPr>
              <w:spacing w:line="276" w:lineRule="auto"/>
              <w:jc w:val="lef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>Pelaksana</w:t>
            </w:r>
            <w:proofErr w:type="spellEnd"/>
            <w:r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>Kegiatan</w:t>
            </w:r>
            <w:proofErr w:type="spellEnd"/>
            <w:r w:rsidR="00D976FC"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6FC"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>Pelaksana</w:t>
            </w:r>
            <w:proofErr w:type="spellEnd"/>
            <w:r w:rsidR="00D976FC" w:rsidRPr="00D976FC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PPID Kota Bandar Lampung</w:t>
            </w:r>
          </w:p>
        </w:tc>
        <w:tc>
          <w:tcPr>
            <w:tcW w:w="2161" w:type="dxa"/>
          </w:tcPr>
          <w:p w:rsidR="00977C4F" w:rsidRPr="008D55E9" w:rsidRDefault="00195210" w:rsidP="008D55E9">
            <w:pPr>
              <w:pStyle w:val="ListParagraph"/>
              <w:ind w:left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Januari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s/d </w:t>
            </w:r>
            <w:proofErr w:type="spellStart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Desember</w:t>
            </w:r>
            <w:proofErr w:type="spellEnd"/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2023</w:t>
            </w:r>
            <w:bookmarkStart w:id="0" w:name="_GoBack"/>
            <w:bookmarkEnd w:id="0"/>
          </w:p>
        </w:tc>
      </w:tr>
    </w:tbl>
    <w:p w:rsidR="00D92C74" w:rsidRPr="008338CF" w:rsidRDefault="00D92C74" w:rsidP="008338CF">
      <w:pPr>
        <w:spacing w:after="240"/>
        <w:jc w:val="both"/>
        <w:rPr>
          <w:rFonts w:ascii="Arial" w:hAnsi="Arial" w:cs="Arial"/>
          <w:color w:val="000000"/>
        </w:rPr>
      </w:pPr>
    </w:p>
    <w:p w:rsidR="00AB5340" w:rsidRPr="00F95A66" w:rsidRDefault="00AB5340" w:rsidP="00F95A66">
      <w:pPr>
        <w:pStyle w:val="ListParagraph"/>
        <w:numPr>
          <w:ilvl w:val="0"/>
          <w:numId w:val="10"/>
        </w:numPr>
        <w:ind w:left="426"/>
        <w:contextualSpacing w:val="0"/>
        <w:jc w:val="both"/>
        <w:rPr>
          <w:rFonts w:asciiTheme="majorHAnsi" w:hAnsiTheme="majorHAnsi" w:cs="Arial"/>
          <w:b/>
          <w:sz w:val="26"/>
          <w:szCs w:val="26"/>
        </w:rPr>
      </w:pPr>
      <w:r w:rsidRPr="00F95A66">
        <w:rPr>
          <w:rFonts w:asciiTheme="majorHAnsi" w:hAnsiTheme="majorHAnsi" w:cs="Arial"/>
          <w:b/>
          <w:sz w:val="26"/>
          <w:szCs w:val="26"/>
        </w:rPr>
        <w:t>KELUARAN</w:t>
      </w:r>
    </w:p>
    <w:p w:rsidR="00F95A66" w:rsidRPr="00F95A66" w:rsidRDefault="00F95A66" w:rsidP="00F95A66">
      <w:pPr>
        <w:pStyle w:val="ListParagraph"/>
        <w:ind w:left="426"/>
        <w:contextualSpacing w:val="0"/>
        <w:jc w:val="both"/>
        <w:rPr>
          <w:rFonts w:asciiTheme="majorHAnsi" w:hAnsiTheme="majorHAnsi" w:cs="Arial"/>
          <w:b/>
          <w:sz w:val="26"/>
          <w:szCs w:val="26"/>
        </w:rPr>
      </w:pPr>
    </w:p>
    <w:p w:rsidR="00977C4F" w:rsidRPr="00977C4F" w:rsidRDefault="00977C4F" w:rsidP="00755BB3">
      <w:pPr>
        <w:pStyle w:val="ListParagraph"/>
        <w:numPr>
          <w:ilvl w:val="0"/>
          <w:numId w:val="26"/>
        </w:numPr>
        <w:spacing w:line="360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977C4F">
        <w:rPr>
          <w:rFonts w:asciiTheme="majorHAnsi" w:hAnsiTheme="majorHAnsi" w:cs="Arial"/>
          <w:sz w:val="24"/>
          <w:szCs w:val="24"/>
        </w:rPr>
        <w:t>Terkelolanya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pemberian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infromasi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dibutuhkan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oleh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masyarakat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>;</w:t>
      </w:r>
    </w:p>
    <w:p w:rsidR="00902C82" w:rsidRPr="00E84FE9" w:rsidRDefault="00977C4F" w:rsidP="00902C82">
      <w:pPr>
        <w:pStyle w:val="ListParagraph"/>
        <w:numPr>
          <w:ilvl w:val="0"/>
          <w:numId w:val="26"/>
        </w:numPr>
        <w:spacing w:line="360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977C4F">
        <w:rPr>
          <w:rFonts w:asciiTheme="majorHAnsi" w:hAnsiTheme="majorHAnsi" w:cs="Arial"/>
          <w:sz w:val="24"/>
          <w:szCs w:val="24"/>
        </w:rPr>
        <w:t>Tersedian</w:t>
      </w:r>
      <w:r w:rsidR="001E4482">
        <w:rPr>
          <w:rFonts w:asciiTheme="majorHAnsi" w:hAnsiTheme="majorHAnsi" w:cs="Arial"/>
          <w:sz w:val="24"/>
          <w:szCs w:val="24"/>
        </w:rPr>
        <w:t>ya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>
        <w:rPr>
          <w:rFonts w:asciiTheme="majorHAnsi" w:hAnsiTheme="majorHAnsi" w:cs="Arial"/>
          <w:sz w:val="24"/>
          <w:szCs w:val="24"/>
        </w:rPr>
        <w:t>dan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>
        <w:rPr>
          <w:rFonts w:asciiTheme="majorHAnsi" w:hAnsiTheme="majorHAnsi" w:cs="Arial"/>
          <w:sz w:val="24"/>
          <w:szCs w:val="24"/>
        </w:rPr>
        <w:t>tersampaikannya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>
        <w:rPr>
          <w:rFonts w:asciiTheme="majorHAnsi" w:hAnsiTheme="majorHAnsi" w:cs="Arial"/>
          <w:sz w:val="24"/>
          <w:szCs w:val="24"/>
        </w:rPr>
        <w:t>mengenai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 w:rsidRPr="00B9033E">
        <w:rPr>
          <w:rFonts w:asciiTheme="majorHAnsi" w:hAnsiTheme="majorHAnsi" w:cs="Arial"/>
          <w:sz w:val="24"/>
          <w:szCs w:val="24"/>
        </w:rPr>
        <w:t>pelayanan</w:t>
      </w:r>
      <w:proofErr w:type="spellEnd"/>
      <w:r w:rsidR="001E4482" w:rsidRPr="00B9033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 w:rsidRPr="00B9033E">
        <w:rPr>
          <w:rFonts w:asciiTheme="majorHAnsi" w:hAnsiTheme="majorHAnsi" w:cs="Arial"/>
          <w:sz w:val="24"/>
          <w:szCs w:val="24"/>
        </w:rPr>
        <w:t>infromasi</w:t>
      </w:r>
      <w:proofErr w:type="spellEnd"/>
      <w:r w:rsidR="001E4482" w:rsidRPr="00B9033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 w:rsidRPr="00B9033E">
        <w:rPr>
          <w:rFonts w:asciiTheme="majorHAnsi" w:hAnsiTheme="majorHAnsi" w:cs="Arial"/>
          <w:sz w:val="24"/>
          <w:szCs w:val="24"/>
        </w:rPr>
        <w:t>publik</w:t>
      </w:r>
      <w:proofErr w:type="spellEnd"/>
      <w:r w:rsidR="001E4482" w:rsidRPr="00B9033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secara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baik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ke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77C4F">
        <w:rPr>
          <w:rFonts w:asciiTheme="majorHAnsi" w:hAnsiTheme="majorHAnsi" w:cs="Arial"/>
          <w:sz w:val="24"/>
          <w:szCs w:val="24"/>
        </w:rPr>
        <w:t>masyarakat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>;</w:t>
      </w:r>
    </w:p>
    <w:p w:rsidR="00043DBA" w:rsidRDefault="00977C4F" w:rsidP="006F7201">
      <w:pPr>
        <w:pStyle w:val="ListParagraph"/>
        <w:numPr>
          <w:ilvl w:val="0"/>
          <w:numId w:val="26"/>
        </w:numPr>
        <w:spacing w:line="360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977C4F">
        <w:rPr>
          <w:rFonts w:asciiTheme="majorHAnsi" w:hAnsiTheme="majorHAnsi" w:cs="Arial"/>
          <w:sz w:val="24"/>
          <w:szCs w:val="24"/>
        </w:rPr>
        <w:t>Terlaksananya</w:t>
      </w:r>
      <w:proofErr w:type="spellEnd"/>
      <w:r w:rsidRPr="00977C4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  <w:szCs w:val="24"/>
        </w:rPr>
        <w:t>Kegiatan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976FC" w:rsidRPr="00D976FC">
        <w:rPr>
          <w:rFonts w:asciiTheme="majorHAnsi" w:hAnsiTheme="majorHAnsi" w:cs="Arial"/>
          <w:color w:val="000000"/>
          <w:sz w:val="24"/>
          <w:szCs w:val="24"/>
        </w:rPr>
        <w:t>Pelaksana</w:t>
      </w:r>
      <w:proofErr w:type="spellEnd"/>
      <w:r w:rsidR="00D976FC" w:rsidRPr="00D976FC">
        <w:rPr>
          <w:rFonts w:asciiTheme="majorHAnsi" w:hAnsiTheme="majorHAnsi" w:cs="Arial"/>
          <w:color w:val="000000"/>
          <w:sz w:val="24"/>
          <w:szCs w:val="24"/>
        </w:rPr>
        <w:t xml:space="preserve"> PPID Kota Bandar Lampung</w:t>
      </w:r>
      <w:r w:rsidR="00D976FC">
        <w:rPr>
          <w:rFonts w:asciiTheme="majorHAnsi" w:hAnsiTheme="majorHAnsi" w:cs="Arial"/>
          <w:sz w:val="24"/>
          <w:szCs w:val="24"/>
        </w:rPr>
        <w:t xml:space="preserve"> </w:t>
      </w:r>
      <w:r w:rsidR="00043DBA">
        <w:rPr>
          <w:rFonts w:asciiTheme="majorHAnsi" w:hAnsiTheme="majorHAnsi" w:cs="Arial"/>
          <w:sz w:val="24"/>
          <w:szCs w:val="24"/>
        </w:rPr>
        <w:t xml:space="preserve">Kota Bandar Lampung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oleh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Dinas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Komunikasi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dan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>
        <w:rPr>
          <w:rFonts w:asciiTheme="majorHAnsi" w:hAnsiTheme="majorHAnsi" w:cs="Arial"/>
          <w:sz w:val="24"/>
          <w:szCs w:val="24"/>
        </w:rPr>
        <w:t>Informatika</w:t>
      </w:r>
      <w:proofErr w:type="spellEnd"/>
      <w:r w:rsidR="00043DBA">
        <w:rPr>
          <w:rFonts w:asciiTheme="majorHAnsi" w:hAnsiTheme="majorHAnsi" w:cs="Arial"/>
          <w:sz w:val="24"/>
          <w:szCs w:val="24"/>
        </w:rPr>
        <w:t xml:space="preserve"> Kota Bandar </w:t>
      </w:r>
      <w:proofErr w:type="gramStart"/>
      <w:r w:rsidR="00043DBA">
        <w:rPr>
          <w:rFonts w:asciiTheme="majorHAnsi" w:hAnsiTheme="majorHAnsi" w:cs="Arial"/>
          <w:sz w:val="24"/>
          <w:szCs w:val="24"/>
        </w:rPr>
        <w:t xml:space="preserve">Lampung </w:t>
      </w:r>
      <w:r w:rsidRPr="00977C4F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6F7201" w:rsidRPr="006F7201" w:rsidRDefault="006F7201" w:rsidP="006F7201">
      <w:pPr>
        <w:pStyle w:val="ListParagraph"/>
        <w:spacing w:line="360" w:lineRule="auto"/>
        <w:ind w:left="993"/>
        <w:jc w:val="both"/>
        <w:rPr>
          <w:rFonts w:asciiTheme="majorHAnsi" w:hAnsiTheme="majorHAnsi" w:cs="Arial"/>
          <w:sz w:val="24"/>
          <w:szCs w:val="24"/>
        </w:rPr>
      </w:pPr>
    </w:p>
    <w:p w:rsidR="00AB5340" w:rsidRPr="00F95A66" w:rsidRDefault="00AB5340" w:rsidP="00F95A66">
      <w:pPr>
        <w:pStyle w:val="ListParagraph"/>
        <w:numPr>
          <w:ilvl w:val="0"/>
          <w:numId w:val="11"/>
        </w:numPr>
        <w:spacing w:after="240"/>
        <w:ind w:left="426"/>
        <w:contextualSpacing w:val="0"/>
        <w:jc w:val="both"/>
        <w:rPr>
          <w:rFonts w:asciiTheme="majorHAnsi" w:hAnsiTheme="majorHAnsi" w:cs="Arial"/>
          <w:b/>
          <w:sz w:val="26"/>
          <w:szCs w:val="26"/>
        </w:rPr>
      </w:pPr>
      <w:r w:rsidRPr="00F95A66">
        <w:rPr>
          <w:rFonts w:asciiTheme="majorHAnsi" w:hAnsiTheme="majorHAnsi" w:cs="Arial"/>
          <w:b/>
          <w:sz w:val="26"/>
          <w:szCs w:val="26"/>
        </w:rPr>
        <w:t>RENCANA ANGGARAN BELANJA</w:t>
      </w:r>
    </w:p>
    <w:p w:rsidR="00AB5340" w:rsidRDefault="00AB5340" w:rsidP="00AB5340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F95A66">
        <w:rPr>
          <w:rFonts w:asciiTheme="majorHAnsi" w:hAnsiTheme="majorHAnsi" w:cs="Arial"/>
          <w:sz w:val="24"/>
          <w:szCs w:val="24"/>
        </w:rPr>
        <w:t>Rencana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anggaran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belanja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Kegiatan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043DBA" w:rsidRPr="00977C4F">
        <w:rPr>
          <w:rFonts w:asciiTheme="majorHAnsi" w:hAnsiTheme="majorHAnsi" w:cs="Arial"/>
          <w:color w:val="000000"/>
          <w:sz w:val="24"/>
          <w:szCs w:val="24"/>
        </w:rPr>
        <w:t>Kegiatan</w:t>
      </w:r>
      <w:proofErr w:type="spellEnd"/>
      <w:r w:rsidR="00043DBA" w:rsidRPr="00977C4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Penguatan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Kapasitas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Sumber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Daya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Komunikasi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>Publik</w:t>
      </w:r>
      <w:proofErr w:type="spellEnd"/>
      <w:r w:rsidR="00043DBA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8B5ABD">
        <w:rPr>
          <w:rFonts w:asciiTheme="majorHAnsi" w:hAnsiTheme="majorHAnsi" w:cs="Arial"/>
          <w:sz w:val="24"/>
          <w:szCs w:val="24"/>
        </w:rPr>
        <w:t>Tahun</w:t>
      </w:r>
      <w:proofErr w:type="spellEnd"/>
      <w:r w:rsidR="008B5AB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B5ABD">
        <w:rPr>
          <w:rFonts w:asciiTheme="majorHAnsi" w:hAnsiTheme="majorHAnsi" w:cs="Arial"/>
          <w:sz w:val="24"/>
          <w:szCs w:val="24"/>
        </w:rPr>
        <w:t>Anggaran</w:t>
      </w:r>
      <w:proofErr w:type="spellEnd"/>
      <w:r w:rsidR="008B5ABD">
        <w:rPr>
          <w:rFonts w:asciiTheme="majorHAnsi" w:hAnsiTheme="majorHAnsi" w:cs="Arial"/>
          <w:sz w:val="24"/>
          <w:szCs w:val="24"/>
        </w:rPr>
        <w:t xml:space="preserve"> </w:t>
      </w:r>
      <w:r w:rsidR="00D976FC">
        <w:rPr>
          <w:rFonts w:asciiTheme="majorHAnsi" w:hAnsiTheme="majorHAnsi" w:cs="Arial"/>
          <w:sz w:val="24"/>
          <w:szCs w:val="24"/>
        </w:rPr>
        <w:t xml:space="preserve">2023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adalah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sebesar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sz w:val="24"/>
          <w:szCs w:val="24"/>
        </w:rPr>
        <w:t>Rp</w:t>
      </w:r>
      <w:proofErr w:type="spellEnd"/>
      <w:r w:rsidRPr="00F95A66">
        <w:rPr>
          <w:rFonts w:asciiTheme="majorHAnsi" w:hAnsiTheme="majorHAnsi" w:cs="Arial"/>
          <w:sz w:val="24"/>
          <w:szCs w:val="24"/>
        </w:rPr>
        <w:t xml:space="preserve">. </w:t>
      </w:r>
      <w:r w:rsidR="00D976FC">
        <w:rPr>
          <w:rFonts w:asciiTheme="majorHAnsi" w:hAnsiTheme="majorHAnsi" w:cs="Arial"/>
          <w:sz w:val="24"/>
          <w:szCs w:val="24"/>
        </w:rPr>
        <w:t>47</w:t>
      </w:r>
      <w:r w:rsidR="001E4482">
        <w:rPr>
          <w:rFonts w:asciiTheme="majorHAnsi" w:hAnsiTheme="majorHAnsi" w:cs="Arial"/>
          <w:sz w:val="24"/>
          <w:szCs w:val="24"/>
        </w:rPr>
        <w:t>.000.000</w:t>
      </w:r>
      <w:proofErr w:type="gramStart"/>
      <w:r w:rsidRPr="00F95A66">
        <w:rPr>
          <w:rFonts w:asciiTheme="majorHAnsi" w:hAnsiTheme="majorHAnsi" w:cs="Arial"/>
          <w:sz w:val="24"/>
          <w:szCs w:val="24"/>
        </w:rPr>
        <w:t>,-</w:t>
      </w:r>
      <w:proofErr w:type="gramEnd"/>
      <w:r w:rsidRPr="00F95A66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="00D976FC">
        <w:rPr>
          <w:rFonts w:asciiTheme="majorHAnsi" w:hAnsiTheme="majorHAnsi" w:cs="Arial"/>
          <w:sz w:val="24"/>
          <w:szCs w:val="24"/>
        </w:rPr>
        <w:t>Empat</w:t>
      </w:r>
      <w:proofErr w:type="spellEnd"/>
      <w:r w:rsidR="00D976F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 w:val="24"/>
          <w:szCs w:val="24"/>
        </w:rPr>
        <w:t>Puluh</w:t>
      </w:r>
      <w:proofErr w:type="spellEnd"/>
      <w:r w:rsidR="00D976F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D976FC">
        <w:rPr>
          <w:rFonts w:asciiTheme="majorHAnsi" w:hAnsiTheme="majorHAnsi" w:cs="Arial"/>
          <w:sz w:val="24"/>
          <w:szCs w:val="24"/>
        </w:rPr>
        <w:t>Tujuh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E4482">
        <w:rPr>
          <w:rFonts w:asciiTheme="majorHAnsi" w:hAnsiTheme="majorHAnsi" w:cs="Arial"/>
          <w:sz w:val="24"/>
          <w:szCs w:val="24"/>
        </w:rPr>
        <w:t>Juta</w:t>
      </w:r>
      <w:proofErr w:type="spellEnd"/>
      <w:r w:rsidR="001E4482">
        <w:rPr>
          <w:rFonts w:asciiTheme="majorHAnsi" w:hAnsiTheme="majorHAnsi" w:cs="Arial"/>
          <w:sz w:val="24"/>
          <w:szCs w:val="24"/>
        </w:rPr>
        <w:t xml:space="preserve"> </w:t>
      </w:r>
      <w:r w:rsidRPr="00F95A66">
        <w:rPr>
          <w:rFonts w:asciiTheme="majorHAnsi" w:hAnsiTheme="majorHAnsi" w:cs="Arial"/>
          <w:sz w:val="24"/>
          <w:szCs w:val="24"/>
        </w:rPr>
        <w:t>Rupiah).</w:t>
      </w:r>
    </w:p>
    <w:p w:rsidR="00F95A66" w:rsidRPr="00F95A66" w:rsidRDefault="00F95A66" w:rsidP="00AB5340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AB5340" w:rsidRPr="00F95A66" w:rsidRDefault="00AB5340" w:rsidP="00F95A66">
      <w:pPr>
        <w:pStyle w:val="ListParagraph"/>
        <w:numPr>
          <w:ilvl w:val="0"/>
          <w:numId w:val="11"/>
        </w:numPr>
        <w:spacing w:line="480" w:lineRule="auto"/>
        <w:ind w:left="426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F95A66">
        <w:rPr>
          <w:rFonts w:asciiTheme="majorHAnsi" w:hAnsiTheme="majorHAnsi" w:cs="Arial"/>
          <w:b/>
          <w:sz w:val="24"/>
          <w:szCs w:val="24"/>
        </w:rPr>
        <w:t>PENUTUP</w:t>
      </w:r>
    </w:p>
    <w:p w:rsidR="00AB5340" w:rsidRPr="00F95A66" w:rsidRDefault="00AB5340" w:rsidP="00AB5340">
      <w:pPr>
        <w:pStyle w:val="ListParagraph"/>
        <w:spacing w:after="240" w:line="360" w:lineRule="auto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Demikianlah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Kerangka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Acuan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Kerja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(KAK)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Kegiatan</w:t>
      </w:r>
      <w:proofErr w:type="spellEnd"/>
      <w:r w:rsidR="001E448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Penguatan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Kapasitas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Sumber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Daya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Komunikasi</w:t>
      </w:r>
      <w:proofErr w:type="spellEnd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D42213" w:rsidRPr="00D42213">
        <w:rPr>
          <w:rFonts w:asciiTheme="majorHAnsi" w:hAnsiTheme="majorHAnsi" w:cs="Arial"/>
          <w:color w:val="000000"/>
          <w:sz w:val="24"/>
          <w:szCs w:val="24"/>
        </w:rPr>
        <w:t>Publik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ini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disusun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dengan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harapan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program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dan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kegiatan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95A66">
        <w:rPr>
          <w:rFonts w:asciiTheme="majorHAnsi" w:hAnsiTheme="majorHAnsi" w:cs="Arial"/>
          <w:color w:val="000000"/>
          <w:sz w:val="24"/>
          <w:szCs w:val="24"/>
        </w:rPr>
        <w:t>akan</w:t>
      </w:r>
      <w:proofErr w:type="spellEnd"/>
      <w:proofErr w:type="gram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terlaksana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dengan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F95A66">
        <w:rPr>
          <w:rFonts w:asciiTheme="majorHAnsi" w:hAnsiTheme="majorHAnsi" w:cs="Arial"/>
          <w:color w:val="000000"/>
          <w:sz w:val="24"/>
          <w:szCs w:val="24"/>
        </w:rPr>
        <w:t>baik</w:t>
      </w:r>
      <w:proofErr w:type="spellEnd"/>
      <w:r w:rsidRPr="00F95A66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AB5340" w:rsidRPr="00896B09" w:rsidRDefault="00AB5340" w:rsidP="00AB5340">
      <w:pPr>
        <w:pStyle w:val="ListParagraph"/>
        <w:spacing w:line="360" w:lineRule="auto"/>
        <w:ind w:left="426"/>
        <w:jc w:val="both"/>
        <w:rPr>
          <w:rFonts w:ascii="Arial" w:hAnsi="Arial" w:cs="Arial"/>
          <w:color w:val="000000"/>
        </w:rPr>
      </w:pPr>
    </w:p>
    <w:p w:rsidR="00AB5340" w:rsidRPr="00896B09" w:rsidRDefault="00AB5340" w:rsidP="00AB5340">
      <w:pPr>
        <w:pStyle w:val="ListParagraph"/>
        <w:spacing w:line="360" w:lineRule="auto"/>
        <w:ind w:left="426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16"/>
      </w:tblGrid>
      <w:tr w:rsidR="00F95A66" w:rsidRPr="00896B09" w:rsidTr="00F95A66">
        <w:tc>
          <w:tcPr>
            <w:tcW w:w="4588" w:type="dxa"/>
          </w:tcPr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proofErr w:type="spellStart"/>
            <w:r w:rsidRPr="00F95A66">
              <w:rPr>
                <w:rFonts w:asciiTheme="majorHAnsi" w:hAnsiTheme="majorHAnsi" w:cs="Tahoma"/>
                <w:sz w:val="24"/>
                <w:szCs w:val="24"/>
              </w:rPr>
              <w:t>Mengetahui</w:t>
            </w:r>
            <w:proofErr w:type="spellEnd"/>
            <w:r w:rsidRPr="00F95A66">
              <w:rPr>
                <w:rFonts w:asciiTheme="majorHAnsi" w:hAnsiTheme="majorHAnsi" w:cs="Tahoma"/>
                <w:sz w:val="24"/>
                <w:szCs w:val="24"/>
              </w:rPr>
              <w:t>,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95A66">
              <w:rPr>
                <w:rFonts w:asciiTheme="majorHAnsi" w:hAnsiTheme="majorHAnsi" w:cs="Tahoma"/>
                <w:b/>
                <w:sz w:val="24"/>
                <w:szCs w:val="24"/>
              </w:rPr>
              <w:t>PENGGUNA ANGGARAN/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F95A66">
              <w:rPr>
                <w:rFonts w:asciiTheme="majorHAnsi" w:hAnsiTheme="majorHAnsi" w:cs="Tahoma"/>
                <w:b/>
                <w:sz w:val="24"/>
                <w:szCs w:val="24"/>
              </w:rPr>
              <w:t>KUASA PENGGUNA ANGGARAN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A7AB6" w:rsidRPr="00FA7AB6" w:rsidRDefault="00FA7AB6" w:rsidP="00FA7AB6">
            <w:pPr>
              <w:rPr>
                <w:rFonts w:ascii="Cambria" w:hAnsi="Cambria" w:cs="Courier New"/>
                <w:iCs/>
                <w:sz w:val="24"/>
                <w:u w:val="single"/>
              </w:rPr>
            </w:pPr>
            <w:r w:rsidRPr="00FA7AB6">
              <w:rPr>
                <w:rFonts w:ascii="Cambria" w:hAnsi="Cambria"/>
                <w:b/>
                <w:sz w:val="24"/>
                <w:u w:val="single"/>
              </w:rPr>
              <w:t xml:space="preserve">ARIENGE RAHMAN, S. </w:t>
            </w:r>
            <w:proofErr w:type="spellStart"/>
            <w:r w:rsidRPr="00FA7AB6">
              <w:rPr>
                <w:rFonts w:ascii="Cambria" w:hAnsi="Cambria"/>
                <w:b/>
                <w:sz w:val="24"/>
                <w:u w:val="single"/>
              </w:rPr>
              <w:t>Kom</w:t>
            </w:r>
            <w:proofErr w:type="spellEnd"/>
            <w:r w:rsidRPr="00FA7AB6">
              <w:rPr>
                <w:rFonts w:ascii="Cambria" w:hAnsi="Cambria"/>
                <w:b/>
                <w:sz w:val="24"/>
                <w:u w:val="single"/>
              </w:rPr>
              <w:t>., MM</w:t>
            </w:r>
          </w:p>
          <w:p w:rsidR="00FA7AB6" w:rsidRPr="00FA7AB6" w:rsidRDefault="00FA7AB6" w:rsidP="00FA7AB6">
            <w:pPr>
              <w:tabs>
                <w:tab w:val="left" w:pos="-1701"/>
                <w:tab w:val="left" w:pos="360"/>
              </w:tabs>
              <w:rPr>
                <w:rFonts w:ascii="Cambria" w:hAnsi="Cambria" w:cs="Courier New"/>
                <w:color w:val="262626"/>
                <w:sz w:val="24"/>
              </w:rPr>
            </w:pPr>
            <w:r w:rsidRPr="00FA7AB6">
              <w:rPr>
                <w:rFonts w:ascii="Cambria" w:hAnsi="Cambria" w:cs="Courier New"/>
                <w:iCs/>
                <w:sz w:val="24"/>
              </w:rPr>
              <w:t>NIP. 19830418 200804 1 001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562" w:type="dxa"/>
          </w:tcPr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F95A66">
              <w:rPr>
                <w:rFonts w:asciiTheme="majorHAnsi" w:hAnsiTheme="majorHAnsi" w:cs="Tahoma"/>
                <w:sz w:val="24"/>
                <w:szCs w:val="24"/>
              </w:rPr>
              <w:t>Bandar Lampung,</w:t>
            </w:r>
            <w:r w:rsidR="00FA7AB6">
              <w:rPr>
                <w:rFonts w:asciiTheme="majorHAnsi" w:hAnsiTheme="majorHAnsi" w:cs="Tahoma"/>
                <w:sz w:val="24"/>
                <w:szCs w:val="24"/>
              </w:rPr>
              <w:t xml:space="preserve">                     2023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F95A66">
              <w:rPr>
                <w:rFonts w:asciiTheme="majorHAnsi" w:hAnsiTheme="majorHAnsi" w:cs="Tahoma"/>
                <w:b/>
                <w:sz w:val="24"/>
                <w:szCs w:val="24"/>
              </w:rPr>
              <w:t>PEJABAT PEMBUAT KOMITMEN</w:t>
            </w: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b/>
                <w:color w:val="000000"/>
                <w:sz w:val="24"/>
                <w:szCs w:val="28"/>
                <w:u w:val="single"/>
              </w:rPr>
            </w:pPr>
            <w:r w:rsidRPr="00F95A66">
              <w:rPr>
                <w:rFonts w:asciiTheme="majorHAnsi" w:hAnsiTheme="majorHAnsi" w:cs="Tahoma"/>
                <w:b/>
                <w:color w:val="000000"/>
                <w:sz w:val="24"/>
                <w:szCs w:val="28"/>
                <w:u w:val="single"/>
              </w:rPr>
              <w:t xml:space="preserve">RUDHY HARTONO, SE, </w:t>
            </w:r>
            <w:proofErr w:type="spellStart"/>
            <w:r w:rsidRPr="00F95A66">
              <w:rPr>
                <w:rFonts w:asciiTheme="majorHAnsi" w:hAnsiTheme="majorHAnsi" w:cs="Tahoma"/>
                <w:b/>
                <w:color w:val="000000"/>
                <w:sz w:val="24"/>
                <w:szCs w:val="28"/>
                <w:u w:val="single"/>
              </w:rPr>
              <w:t>M.Si</w:t>
            </w:r>
            <w:proofErr w:type="spellEnd"/>
          </w:p>
          <w:p w:rsidR="00F95A66" w:rsidRPr="00F95A66" w:rsidRDefault="00F95A66" w:rsidP="00481461">
            <w:pPr>
              <w:pStyle w:val="ListParagraph"/>
              <w:ind w:left="0"/>
              <w:rPr>
                <w:rFonts w:asciiTheme="majorHAnsi" w:hAnsiTheme="majorHAnsi" w:cs="Tahoma"/>
                <w:sz w:val="24"/>
                <w:szCs w:val="24"/>
              </w:rPr>
            </w:pPr>
            <w:r w:rsidRPr="00F95A66">
              <w:rPr>
                <w:rFonts w:asciiTheme="majorHAnsi" w:hAnsiTheme="majorHAnsi" w:cs="Tahoma"/>
                <w:sz w:val="24"/>
                <w:szCs w:val="24"/>
              </w:rPr>
              <w:t>NIP. 19710105 199503 1 004</w:t>
            </w:r>
          </w:p>
        </w:tc>
      </w:tr>
    </w:tbl>
    <w:p w:rsidR="00501331" w:rsidRDefault="00195210" w:rsidP="006F7201">
      <w:pPr>
        <w:jc w:val="both"/>
      </w:pPr>
    </w:p>
    <w:sectPr w:rsidR="00501331" w:rsidSect="00902C82">
      <w:pgSz w:w="11907" w:h="16839" w:code="9"/>
      <w:pgMar w:top="1418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AB"/>
    <w:multiLevelType w:val="hybridMultilevel"/>
    <w:tmpl w:val="9C004A42"/>
    <w:lvl w:ilvl="0" w:tplc="0409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0EC0F21"/>
    <w:multiLevelType w:val="hybridMultilevel"/>
    <w:tmpl w:val="517215AA"/>
    <w:lvl w:ilvl="0" w:tplc="FB209F18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CCD"/>
    <w:multiLevelType w:val="hybridMultilevel"/>
    <w:tmpl w:val="8102AEA0"/>
    <w:lvl w:ilvl="0" w:tplc="B4BAB3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F51B14"/>
    <w:multiLevelType w:val="hybridMultilevel"/>
    <w:tmpl w:val="F49CB604"/>
    <w:lvl w:ilvl="0" w:tplc="3ABE00B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F93"/>
    <w:multiLevelType w:val="hybridMultilevel"/>
    <w:tmpl w:val="F7308AFA"/>
    <w:lvl w:ilvl="0" w:tplc="FA54F94A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477"/>
    <w:multiLevelType w:val="hybridMultilevel"/>
    <w:tmpl w:val="81DA1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441F"/>
    <w:multiLevelType w:val="hybridMultilevel"/>
    <w:tmpl w:val="9B12753A"/>
    <w:lvl w:ilvl="0" w:tplc="2BBE7DBE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2ACF"/>
    <w:multiLevelType w:val="hybridMultilevel"/>
    <w:tmpl w:val="612A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22E"/>
    <w:multiLevelType w:val="hybridMultilevel"/>
    <w:tmpl w:val="9B548290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E7C"/>
    <w:multiLevelType w:val="hybridMultilevel"/>
    <w:tmpl w:val="C5DAF9BA"/>
    <w:lvl w:ilvl="0" w:tplc="9F089930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0C57"/>
    <w:multiLevelType w:val="hybridMultilevel"/>
    <w:tmpl w:val="9B548290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3475"/>
    <w:multiLevelType w:val="hybridMultilevel"/>
    <w:tmpl w:val="58260094"/>
    <w:lvl w:ilvl="0" w:tplc="9F089930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D8"/>
    <w:multiLevelType w:val="hybridMultilevel"/>
    <w:tmpl w:val="EBA4861C"/>
    <w:lvl w:ilvl="0" w:tplc="5D8C379A">
      <w:start w:val="2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D3DCE"/>
    <w:multiLevelType w:val="hybridMultilevel"/>
    <w:tmpl w:val="6FBE4CF0"/>
    <w:lvl w:ilvl="0" w:tplc="3ABE00B2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7DD6B35"/>
    <w:multiLevelType w:val="hybridMultilevel"/>
    <w:tmpl w:val="395CF49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25B631F"/>
    <w:multiLevelType w:val="hybridMultilevel"/>
    <w:tmpl w:val="B8B23BC0"/>
    <w:lvl w:ilvl="0" w:tplc="0409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D3DF0"/>
    <w:multiLevelType w:val="hybridMultilevel"/>
    <w:tmpl w:val="A91C366E"/>
    <w:lvl w:ilvl="0" w:tplc="9760B8C4">
      <w:numFmt w:val="decimal"/>
      <w:lvlText w:val="%1."/>
      <w:lvlJc w:val="left"/>
      <w:pPr>
        <w:ind w:left="88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42C24"/>
    <w:multiLevelType w:val="hybridMultilevel"/>
    <w:tmpl w:val="9B966D96"/>
    <w:lvl w:ilvl="0" w:tplc="D2FCAE7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457E4"/>
    <w:multiLevelType w:val="hybridMultilevel"/>
    <w:tmpl w:val="FD3C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6E25"/>
    <w:multiLevelType w:val="hybridMultilevel"/>
    <w:tmpl w:val="B1EA11CC"/>
    <w:lvl w:ilvl="0" w:tplc="E50E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0362"/>
    <w:multiLevelType w:val="hybridMultilevel"/>
    <w:tmpl w:val="E22C36CE"/>
    <w:lvl w:ilvl="0" w:tplc="D2FCAE7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1709"/>
    <w:multiLevelType w:val="hybridMultilevel"/>
    <w:tmpl w:val="BD8A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C576C"/>
    <w:multiLevelType w:val="hybridMultilevel"/>
    <w:tmpl w:val="7338AABA"/>
    <w:lvl w:ilvl="0" w:tplc="1FBE113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B964BD"/>
    <w:multiLevelType w:val="hybridMultilevel"/>
    <w:tmpl w:val="604225C4"/>
    <w:lvl w:ilvl="0" w:tplc="9F089930">
      <w:start w:val="1"/>
      <w:numFmt w:val="decimal"/>
      <w:lvlText w:val="%1."/>
      <w:lvlJc w:val="left"/>
      <w:pPr>
        <w:ind w:left="88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>
    <w:nsid w:val="786C1DA8"/>
    <w:multiLevelType w:val="hybridMultilevel"/>
    <w:tmpl w:val="9DA2DE06"/>
    <w:lvl w:ilvl="0" w:tplc="DC288F8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1458"/>
    <w:multiLevelType w:val="hybridMultilevel"/>
    <w:tmpl w:val="62469B5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E8D4AB3"/>
    <w:multiLevelType w:val="hybridMultilevel"/>
    <w:tmpl w:val="90827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D24D9"/>
    <w:multiLevelType w:val="hybridMultilevel"/>
    <w:tmpl w:val="8F9CE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5"/>
  </w:num>
  <w:num w:numId="5">
    <w:abstractNumId w:val="18"/>
  </w:num>
  <w:num w:numId="6">
    <w:abstractNumId w:val="0"/>
  </w:num>
  <w:num w:numId="7">
    <w:abstractNumId w:val="21"/>
  </w:num>
  <w:num w:numId="8">
    <w:abstractNumId w:val="14"/>
  </w:num>
  <w:num w:numId="9">
    <w:abstractNumId w:val="25"/>
  </w:num>
  <w:num w:numId="10">
    <w:abstractNumId w:val="6"/>
  </w:num>
  <w:num w:numId="11">
    <w:abstractNumId w:val="17"/>
  </w:num>
  <w:num w:numId="12">
    <w:abstractNumId w:val="20"/>
  </w:num>
  <w:num w:numId="13">
    <w:abstractNumId w:val="1"/>
  </w:num>
  <w:num w:numId="14">
    <w:abstractNumId w:val="11"/>
  </w:num>
  <w:num w:numId="15">
    <w:abstractNumId w:val="23"/>
  </w:num>
  <w:num w:numId="16">
    <w:abstractNumId w:val="9"/>
  </w:num>
  <w:num w:numId="17">
    <w:abstractNumId w:val="3"/>
  </w:num>
  <w:num w:numId="18">
    <w:abstractNumId w:val="13"/>
  </w:num>
  <w:num w:numId="19">
    <w:abstractNumId w:val="15"/>
  </w:num>
  <w:num w:numId="20">
    <w:abstractNumId w:val="16"/>
  </w:num>
  <w:num w:numId="21">
    <w:abstractNumId w:val="4"/>
  </w:num>
  <w:num w:numId="22">
    <w:abstractNumId w:val="19"/>
  </w:num>
  <w:num w:numId="23">
    <w:abstractNumId w:val="10"/>
  </w:num>
  <w:num w:numId="24">
    <w:abstractNumId w:val="2"/>
  </w:num>
  <w:num w:numId="25">
    <w:abstractNumId w:val="27"/>
  </w:num>
  <w:num w:numId="26">
    <w:abstractNumId w:val="26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0"/>
    <w:rsid w:val="00043DBA"/>
    <w:rsid w:val="00195210"/>
    <w:rsid w:val="001C186C"/>
    <w:rsid w:val="001E4482"/>
    <w:rsid w:val="00273FAA"/>
    <w:rsid w:val="002E1DE9"/>
    <w:rsid w:val="00457702"/>
    <w:rsid w:val="0061435E"/>
    <w:rsid w:val="006E299F"/>
    <w:rsid w:val="006F7201"/>
    <w:rsid w:val="00730E57"/>
    <w:rsid w:val="0075399E"/>
    <w:rsid w:val="00755BB3"/>
    <w:rsid w:val="008338CF"/>
    <w:rsid w:val="008353AF"/>
    <w:rsid w:val="008B5ABD"/>
    <w:rsid w:val="008C29BB"/>
    <w:rsid w:val="008D55E9"/>
    <w:rsid w:val="008E21D9"/>
    <w:rsid w:val="008F47D2"/>
    <w:rsid w:val="009028B0"/>
    <w:rsid w:val="00902C82"/>
    <w:rsid w:val="00977C4F"/>
    <w:rsid w:val="00992D63"/>
    <w:rsid w:val="00A90749"/>
    <w:rsid w:val="00A9716D"/>
    <w:rsid w:val="00AB5340"/>
    <w:rsid w:val="00B062DE"/>
    <w:rsid w:val="00B9033E"/>
    <w:rsid w:val="00C87313"/>
    <w:rsid w:val="00CF2869"/>
    <w:rsid w:val="00D42213"/>
    <w:rsid w:val="00D92C74"/>
    <w:rsid w:val="00D976FC"/>
    <w:rsid w:val="00DA0F8C"/>
    <w:rsid w:val="00E57137"/>
    <w:rsid w:val="00E84FE9"/>
    <w:rsid w:val="00F64699"/>
    <w:rsid w:val="00F95A66"/>
    <w:rsid w:val="00FA0EAE"/>
    <w:rsid w:val="00FA7AB6"/>
    <w:rsid w:val="00FB5596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4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4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4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4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PC-Diskominfo 1</dc:creator>
  <cp:lastModifiedBy>ASUS</cp:lastModifiedBy>
  <cp:revision>4</cp:revision>
  <cp:lastPrinted>2022-12-04T11:45:00Z</cp:lastPrinted>
  <dcterms:created xsi:type="dcterms:W3CDTF">2023-10-31T10:01:00Z</dcterms:created>
  <dcterms:modified xsi:type="dcterms:W3CDTF">2023-10-31T10:14:00Z</dcterms:modified>
</cp:coreProperties>
</file>